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rFonts w:ascii="Times New Roman" w:hAnsi="Times New Roman" w:cs="Times New Roman"/>
          <w:color w:val="595959" w:themeColor="text1" w:themeTint="A6"/>
          <w:sz w:val="24"/>
          <w:szCs w:val="24"/>
        </w:rPr>
        <w:id w:val="-1290352585"/>
        <w:docPartObj>
          <w:docPartGallery w:val="Cover Pages"/>
          <w:docPartUnique/>
        </w:docPartObj>
      </w:sdtPr>
      <w:sdtEndPr/>
      <w:sdtContent>
        <w:p w:rsidR="00CF602E" w:rsidRPr="00CF602E" w:rsidRDefault="00CF602E" w:rsidP="00CF602E">
          <w:pPr>
            <w:pStyle w:val="NoSpacing"/>
            <w:rPr>
              <w:lang w:val="en-GB"/>
            </w:rPr>
          </w:pPr>
        </w:p>
        <w:p w:rsidR="00B74075" w:rsidRDefault="00B74075">
          <w:pPr>
            <w:pStyle w:val="NoSpacing"/>
            <w:rPr>
              <w:sz w:val="24"/>
            </w:rPr>
          </w:pPr>
        </w:p>
        <w:p w:rsidR="00D55FB2" w:rsidRPr="00D55FB2" w:rsidRDefault="0016362A" w:rsidP="00D55FB2">
          <w:pPr>
            <w:pStyle w:val="NormalWeb"/>
            <w:rPr>
              <w:rFonts w:eastAsia="Times New Roman"/>
              <w:color w:val="auto"/>
              <w:lang w:val="en-GB" w:eastAsia="en-GB"/>
            </w:rPr>
          </w:pPr>
          <w:r w:rsidRPr="0016362A">
            <w:rPr>
              <w:rFonts w:eastAsia="Times New Roman"/>
              <w:noProof/>
              <w:color w:val="auto"/>
              <w:lang w:val="en-GB" w:eastAsia="en-GB"/>
            </w:rPr>
            <w:drawing>
              <wp:anchor distT="0" distB="0" distL="114300" distR="114300" simplePos="0" relativeHeight="251664384" behindDoc="0" locked="0" layoutInCell="1" allowOverlap="1">
                <wp:simplePos x="0" y="0"/>
                <wp:positionH relativeFrom="column">
                  <wp:posOffset>704850</wp:posOffset>
                </wp:positionH>
                <wp:positionV relativeFrom="paragraph">
                  <wp:posOffset>0</wp:posOffset>
                </wp:positionV>
                <wp:extent cx="3990975" cy="3990975"/>
                <wp:effectExtent l="0" t="0" r="9525" b="9525"/>
                <wp:wrapSquare wrapText="bothSides"/>
                <wp:docPr id="1" name="Picture 1" descr="C:\Users\Abbie\OneDrive\Desktop\Future in Mind Education\Future in Mind Education Inf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bie\OneDrive\Desktop\Future in Mind Education\Future in Mind Education Infographi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34A3">
            <w:rPr>
              <w:noProof/>
              <w:lang w:val="en-GB" w:eastAsia="en-GB"/>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margin">
                      <wp:posOffset>3863340</wp:posOffset>
                    </wp:positionV>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075" w:rsidRPr="00CF602E" w:rsidRDefault="00297411">
                                <w:pPr>
                                  <w:pStyle w:val="Title"/>
                                  <w:rPr>
                                    <w:color w:val="auto"/>
                                  </w:rPr>
                                </w:pPr>
                                <w:sdt>
                                  <w:sdtPr>
                                    <w:rPr>
                                      <w:color w:val="auto"/>
                                    </w:rPr>
                                    <w:alias w:val="Title"/>
                                    <w:tag w:val=""/>
                                    <w:id w:val="-298850758"/>
                                    <w:dataBinding w:prefixMappings="xmlns:ns0='http://purl.org/dc/elements/1.1/' xmlns:ns1='http://schemas.openxmlformats.org/package/2006/metadata/core-properties' " w:xpath="/ns1:coreProperties[1]/ns0:title[1]" w:storeItemID="{6C3C8BC8-F283-45AE-878A-BAB7291924A1}"/>
                                    <w:text/>
                                  </w:sdtPr>
                                  <w:sdtEndPr/>
                                  <w:sdtContent>
                                    <w:r w:rsidR="0016362A">
                                      <w:rPr>
                                        <w:color w:val="auto"/>
                                      </w:rPr>
                                      <w:t>E-Safety</w:t>
                                    </w:r>
                                    <w:r w:rsidR="000A34A3">
                                      <w:rPr>
                                        <w:color w:val="auto"/>
                                      </w:rPr>
                                      <w:t xml:space="preserve"> Policy</w:t>
                                    </w:r>
                                  </w:sdtContent>
                                </w:sdt>
                              </w:p>
                              <w:p w:rsidR="00B74075" w:rsidRDefault="00297411">
                                <w:pPr>
                                  <w:pStyle w:val="Subtitle"/>
                                </w:pPr>
                                <w:sdt>
                                  <w:sdtPr>
                                    <w:alias w:val="Subtitle"/>
                                    <w:tag w:val=""/>
                                    <w:id w:val="-1389558463"/>
                                    <w:dataBinding w:prefixMappings="xmlns:ns0='http://purl.org/dc/elements/1.1/' xmlns:ns1='http://schemas.openxmlformats.org/package/2006/metadata/core-properties' " w:xpath="/ns1:coreProperties[1]/ns0:subject[1]" w:storeItemID="{6C3C8BC8-F283-45AE-878A-BAB7291924A1}"/>
                                    <w:text/>
                                  </w:sdtPr>
                                  <w:sdtEndPr/>
                                  <w:sdtContent>
                                    <w:r w:rsidR="00CF602E">
                                      <w:t>2025/2026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0;margin-top:304.2pt;width:310.5pt;height:104.4pt;z-index:251661312;visibility:visible;mso-wrap-style:square;mso-width-percent:950;mso-height-percent:0;mso-wrap-distance-left:9pt;mso-wrap-distance-top:0;mso-wrap-distance-right:9pt;mso-wrap-distance-bottom:0;mso-position-horizontal:center;mso-position-horizontal-relative:margin;mso-position-vertical:absolute;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nPcwIAAFU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" o:allowoverlap="f" filled="f" stroked="f" strokeweight=".5pt">
                    <v:textbox style="mso-fit-shape-to-text:t" inset="0,0,0,0">
                      <w:txbxContent>
                        <w:p w:rsidR="00B74075" w:rsidRPr="00CF602E" w:rsidRDefault="00102673">
                          <w:pPr>
                            <w:pStyle w:val="Title"/>
                            <w:rPr>
                              <w:color w:val="auto"/>
                            </w:rPr>
                          </w:pPr>
                          <w:sdt>
                            <w:sdtPr>
                              <w:rPr>
                                <w:color w:val="auto"/>
                              </w:rPr>
                              <w:alias w:val="Title"/>
                              <w:tag w:val=""/>
                              <w:id w:val="-298850758"/>
                              <w:dataBinding w:prefixMappings="xmlns:ns0='http://purl.org/dc/elements/1.1/' xmlns:ns1='http://schemas.openxmlformats.org/package/2006/metadata/core-properties' " w:xpath="/ns1:coreProperties[1]/ns0:title[1]" w:storeItemID="{6C3C8BC8-F283-45AE-878A-BAB7291924A1}"/>
                              <w:text/>
                            </w:sdtPr>
                            <w:sdtEndPr/>
                            <w:sdtContent>
                              <w:r w:rsidR="0016362A">
                                <w:rPr>
                                  <w:color w:val="auto"/>
                                </w:rPr>
                                <w:t>E-Safety</w:t>
                              </w:r>
                              <w:r w:rsidR="000A34A3">
                                <w:rPr>
                                  <w:color w:val="auto"/>
                                </w:rPr>
                                <w:t xml:space="preserve"> Policy</w:t>
                              </w:r>
                            </w:sdtContent>
                          </w:sdt>
                        </w:p>
                        <w:p w:rsidR="00B74075" w:rsidRDefault="00102673">
                          <w:pPr>
                            <w:pStyle w:val="Subtitle"/>
                          </w:pPr>
                          <w:sdt>
                            <w:sdtPr>
                              <w:alias w:val="Subtitle"/>
                              <w:tag w:val=""/>
                              <w:id w:val="-1389558463"/>
                              <w:dataBinding w:prefixMappings="xmlns:ns0='http://purl.org/dc/elements/1.1/' xmlns:ns1='http://schemas.openxmlformats.org/package/2006/metadata/core-properties' " w:xpath="/ns1:coreProperties[1]/ns0:subject[1]" w:storeItemID="{6C3C8BC8-F283-45AE-878A-BAB7291924A1}"/>
                              <w:text/>
                            </w:sdtPr>
                            <w:sdtEndPr/>
                            <w:sdtContent>
                              <w:r w:rsidR="00CF602E">
                                <w:t>2025/2026</w:t>
                              </w:r>
                            </w:sdtContent>
                          </w:sdt>
                        </w:p>
                      </w:txbxContent>
                    </v:textbox>
                    <w10:wrap type="square" anchorx="margin" anchory="margin"/>
                  </v:shape>
                </w:pict>
              </mc:Fallback>
            </mc:AlternateContent>
          </w:r>
          <w:r w:rsidR="00677891">
            <w:br w:type="page"/>
          </w:r>
        </w:p>
      </w:sdtContent>
    </w:sdt>
    <w:bookmarkEnd w:id="0" w:displacedByCustomXml="prev"/>
    <w:bookmarkEnd w:id="1" w:displacedByCustomXml="prev"/>
    <w:bookmarkEnd w:id="2" w:displacedByCustomXml="prev"/>
    <w:bookmarkEnd w:id="3" w:displacedByCustomXml="prev"/>
    <w:bookmarkEnd w:id="4" w:displacedByCustomXml="prev"/>
    <w:p w:rsidR="00050EBF" w:rsidRPr="00D55FB2" w:rsidRDefault="00050EBF" w:rsidP="00050EBF">
      <w:pPr>
        <w:rPr>
          <w:rFonts w:ascii="Calibri" w:hAnsi="Calibri" w:cs="Calibri"/>
          <w:b/>
          <w:bCs/>
          <w:sz w:val="36"/>
          <w:szCs w:val="36"/>
          <w:lang w:val="en-GB"/>
        </w:rPr>
      </w:pPr>
      <w:r w:rsidRPr="00D55FB2">
        <w:rPr>
          <w:rFonts w:ascii="Calibri" w:hAnsi="Calibri" w:cs="Calibri"/>
          <w:b/>
          <w:bCs/>
          <w:sz w:val="36"/>
          <w:szCs w:val="36"/>
          <w:lang w:val="en-GB"/>
        </w:rPr>
        <w:lastRenderedPageBreak/>
        <w:t>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6"/>
        <w:gridCol w:w="797"/>
      </w:tblGrid>
      <w:tr w:rsidR="00050EBF" w:rsidRPr="00D55FB2" w:rsidTr="00050EBF">
        <w:trPr>
          <w:tblHeader/>
          <w:tblCellSpacing w:w="15" w:type="dxa"/>
        </w:trPr>
        <w:tc>
          <w:tcPr>
            <w:tcW w:w="0" w:type="auto"/>
            <w:vAlign w:val="center"/>
            <w:hideMark/>
          </w:tcPr>
          <w:p w:rsidR="00050EBF" w:rsidRPr="00D55FB2" w:rsidRDefault="00050EBF" w:rsidP="00050EBF">
            <w:pPr>
              <w:rPr>
                <w:rFonts w:ascii="Calibri" w:hAnsi="Calibri" w:cs="Calibri"/>
                <w:b/>
                <w:bCs/>
                <w:sz w:val="36"/>
                <w:szCs w:val="36"/>
                <w:lang w:val="en-GB"/>
              </w:rPr>
            </w:pPr>
            <w:r w:rsidRPr="00D55FB2">
              <w:rPr>
                <w:rFonts w:ascii="Calibri" w:hAnsi="Calibri" w:cs="Calibri"/>
                <w:b/>
                <w:bCs/>
                <w:sz w:val="36"/>
                <w:szCs w:val="36"/>
                <w:lang w:val="en-GB"/>
              </w:rPr>
              <w:t>Section</w:t>
            </w:r>
          </w:p>
        </w:tc>
        <w:tc>
          <w:tcPr>
            <w:tcW w:w="0" w:type="auto"/>
            <w:vAlign w:val="center"/>
            <w:hideMark/>
          </w:tcPr>
          <w:p w:rsidR="00050EBF" w:rsidRPr="00D55FB2" w:rsidRDefault="00050EBF" w:rsidP="00050EBF">
            <w:pPr>
              <w:rPr>
                <w:rFonts w:ascii="Calibri" w:hAnsi="Calibri" w:cs="Calibri"/>
                <w:b/>
                <w:bCs/>
                <w:sz w:val="36"/>
                <w:szCs w:val="36"/>
                <w:lang w:val="en-GB"/>
              </w:rPr>
            </w:pPr>
            <w:r w:rsidRPr="00D55FB2">
              <w:rPr>
                <w:rFonts w:ascii="Calibri" w:hAnsi="Calibri" w:cs="Calibri"/>
                <w:b/>
                <w:bCs/>
                <w:sz w:val="36"/>
                <w:szCs w:val="36"/>
                <w:lang w:val="en-GB"/>
              </w:rPr>
              <w:t>Page</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1. Purpose and Aims</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3</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2. Scope</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4</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3. Aims and Objectives</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5</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4. Legal Framework</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6</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5. Roles and Responsibilities</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8</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6. Education and Training</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10</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7. Managing Online Risks</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11</w:t>
            </w:r>
          </w:p>
        </w:tc>
      </w:tr>
      <w:tr w:rsidR="00050EBF" w:rsidRPr="00D55FB2" w:rsidTr="00050EBF">
        <w:trPr>
          <w:tblCellSpacing w:w="15" w:type="dxa"/>
        </w:trPr>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b/>
                <w:bCs/>
                <w:sz w:val="36"/>
                <w:szCs w:val="36"/>
                <w:lang w:val="en-GB"/>
              </w:rPr>
              <w:t>8. Reporting and Responding to Concerns</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13</w:t>
            </w:r>
          </w:p>
        </w:tc>
      </w:tr>
      <w:tr w:rsidR="00050EBF" w:rsidRPr="00D55FB2" w:rsidTr="00050EBF">
        <w:trPr>
          <w:tblCellSpacing w:w="15" w:type="dxa"/>
        </w:trPr>
        <w:tc>
          <w:tcPr>
            <w:tcW w:w="0" w:type="auto"/>
            <w:vAlign w:val="center"/>
            <w:hideMark/>
          </w:tcPr>
          <w:p w:rsidR="00050EBF" w:rsidRPr="00D55FB2" w:rsidRDefault="00C158CF" w:rsidP="00050EBF">
            <w:pPr>
              <w:rPr>
                <w:rFonts w:ascii="Calibri" w:hAnsi="Calibri" w:cs="Calibri"/>
                <w:sz w:val="36"/>
                <w:szCs w:val="36"/>
                <w:lang w:val="en-GB"/>
              </w:rPr>
            </w:pPr>
            <w:r>
              <w:rPr>
                <w:rFonts w:ascii="Calibri" w:hAnsi="Calibri" w:cs="Calibri"/>
                <w:b/>
                <w:bCs/>
                <w:sz w:val="36"/>
                <w:szCs w:val="36"/>
                <w:lang w:val="en-GB"/>
              </w:rPr>
              <w:t>9. Related Policies</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14</w:t>
            </w:r>
          </w:p>
        </w:tc>
      </w:tr>
      <w:tr w:rsidR="00050EBF" w:rsidRPr="00D55FB2" w:rsidTr="00050EBF">
        <w:trPr>
          <w:tblCellSpacing w:w="15" w:type="dxa"/>
        </w:trPr>
        <w:tc>
          <w:tcPr>
            <w:tcW w:w="0" w:type="auto"/>
            <w:vAlign w:val="center"/>
            <w:hideMark/>
          </w:tcPr>
          <w:p w:rsidR="00050EBF" w:rsidRPr="00D55FB2" w:rsidRDefault="00C158CF" w:rsidP="00050EBF">
            <w:pPr>
              <w:rPr>
                <w:rFonts w:ascii="Calibri" w:hAnsi="Calibri" w:cs="Calibri"/>
                <w:sz w:val="36"/>
                <w:szCs w:val="36"/>
                <w:lang w:val="en-GB"/>
              </w:rPr>
            </w:pPr>
            <w:r>
              <w:rPr>
                <w:rFonts w:ascii="Calibri" w:hAnsi="Calibri" w:cs="Calibri"/>
                <w:b/>
                <w:bCs/>
                <w:sz w:val="36"/>
                <w:szCs w:val="36"/>
                <w:lang w:val="en-GB"/>
              </w:rPr>
              <w:t>10. Approval and Review</w:t>
            </w:r>
          </w:p>
        </w:tc>
        <w:tc>
          <w:tcPr>
            <w:tcW w:w="0" w:type="auto"/>
            <w:vAlign w:val="center"/>
            <w:hideMark/>
          </w:tcPr>
          <w:p w:rsidR="00050EBF" w:rsidRPr="00D55FB2" w:rsidRDefault="00050EBF" w:rsidP="00050EBF">
            <w:pPr>
              <w:rPr>
                <w:rFonts w:ascii="Calibri" w:hAnsi="Calibri" w:cs="Calibri"/>
                <w:sz w:val="36"/>
                <w:szCs w:val="36"/>
                <w:lang w:val="en-GB"/>
              </w:rPr>
            </w:pPr>
            <w:r w:rsidRPr="00D55FB2">
              <w:rPr>
                <w:rFonts w:ascii="Calibri" w:hAnsi="Calibri" w:cs="Calibri"/>
                <w:sz w:val="36"/>
                <w:szCs w:val="36"/>
                <w:lang w:val="en-GB"/>
              </w:rPr>
              <w:t>15</w:t>
            </w:r>
          </w:p>
        </w:tc>
      </w:tr>
    </w:tbl>
    <w:p w:rsidR="00616199" w:rsidRPr="009F4A1D" w:rsidRDefault="00616199" w:rsidP="00616199"/>
    <w:p w:rsidR="00F642D6" w:rsidRDefault="00F642D6" w:rsidP="00616199">
      <w:pPr>
        <w:rPr>
          <w:rFonts w:ascii="Calibri" w:hAnsi="Calibri" w:cs="Calibri"/>
          <w:b/>
          <w:bCs/>
          <w:color w:val="auto"/>
          <w:sz w:val="28"/>
          <w:szCs w:val="28"/>
          <w:lang w:val="en-GB"/>
        </w:rPr>
      </w:pPr>
    </w:p>
    <w:p w:rsidR="009F4A1D" w:rsidRDefault="009F4A1D" w:rsidP="00616199">
      <w:pPr>
        <w:rPr>
          <w:rFonts w:ascii="Calibri" w:hAnsi="Calibri" w:cs="Calibri"/>
          <w:b/>
          <w:bCs/>
          <w:color w:val="auto"/>
          <w:sz w:val="28"/>
          <w:szCs w:val="28"/>
          <w:lang w:val="en-GB"/>
        </w:rPr>
      </w:pPr>
    </w:p>
    <w:p w:rsidR="009F4A1D" w:rsidRPr="0016362A" w:rsidRDefault="009F4A1D" w:rsidP="00616199">
      <w:pPr>
        <w:rPr>
          <w:rFonts w:ascii="Calibri" w:hAnsi="Calibri" w:cs="Calibri"/>
          <w:b/>
          <w:bCs/>
          <w:color w:val="auto"/>
          <w:sz w:val="28"/>
          <w:szCs w:val="28"/>
          <w:lang w:val="en-GB"/>
        </w:rPr>
      </w:pPr>
    </w:p>
    <w:p w:rsidR="009F4A1D" w:rsidRPr="00050EBF" w:rsidRDefault="009F4A1D" w:rsidP="00050EBF">
      <w:pPr>
        <w:pStyle w:val="ListParagraph"/>
        <w:numPr>
          <w:ilvl w:val="0"/>
          <w:numId w:val="36"/>
        </w:numPr>
        <w:rPr>
          <w:rFonts w:ascii="Calibri" w:hAnsi="Calibri" w:cs="Calibri"/>
          <w:b/>
          <w:bCs/>
          <w:color w:val="auto"/>
          <w:sz w:val="36"/>
          <w:szCs w:val="36"/>
          <w:lang w:val="en-GB"/>
        </w:rPr>
      </w:pPr>
      <w:r w:rsidRPr="00050EBF">
        <w:rPr>
          <w:rFonts w:ascii="Calibri" w:hAnsi="Calibri" w:cs="Calibri"/>
          <w:b/>
          <w:bCs/>
          <w:color w:val="auto"/>
          <w:sz w:val="36"/>
          <w:szCs w:val="36"/>
          <w:lang w:val="en-GB"/>
        </w:rPr>
        <w:lastRenderedPageBreak/>
        <w:t>Introduction</w:t>
      </w:r>
    </w:p>
    <w:p w:rsidR="0016362A" w:rsidRPr="0016362A" w:rsidRDefault="0016362A" w:rsidP="0016362A">
      <w:pPr>
        <w:spacing w:line="360" w:lineRule="auto"/>
        <w:rPr>
          <w:rFonts w:ascii="Calibri" w:hAnsi="Calibri" w:cs="Calibri"/>
          <w:bCs/>
          <w:color w:val="auto"/>
          <w:sz w:val="24"/>
          <w:szCs w:val="24"/>
        </w:rPr>
      </w:pPr>
      <w:r>
        <w:rPr>
          <w:rFonts w:ascii="Calibri" w:hAnsi="Calibri" w:cs="Calibri"/>
          <w:bCs/>
          <w:color w:val="auto"/>
          <w:sz w:val="24"/>
          <w:szCs w:val="24"/>
        </w:rPr>
        <w:t xml:space="preserve">Technology </w:t>
      </w:r>
      <w:r w:rsidRPr="0016362A">
        <w:rPr>
          <w:rFonts w:ascii="Calibri" w:hAnsi="Calibri" w:cs="Calibri"/>
          <w:bCs/>
          <w:color w:val="auto"/>
          <w:sz w:val="24"/>
          <w:szCs w:val="24"/>
        </w:rPr>
        <w:t>offer</w:t>
      </w:r>
      <w:r>
        <w:rPr>
          <w:rFonts w:ascii="Calibri" w:hAnsi="Calibri" w:cs="Calibri"/>
          <w:bCs/>
          <w:color w:val="auto"/>
          <w:sz w:val="24"/>
          <w:szCs w:val="24"/>
        </w:rPr>
        <w:t>s</w:t>
      </w:r>
      <w:r w:rsidRPr="0016362A">
        <w:rPr>
          <w:rFonts w:ascii="Calibri" w:hAnsi="Calibri" w:cs="Calibri"/>
          <w:bCs/>
          <w:color w:val="auto"/>
          <w:sz w:val="24"/>
          <w:szCs w:val="24"/>
        </w:rPr>
        <w:t xml:space="preserve"> young people exciting opportunities to be creative, communicate, and learn in dynamic and engaging ways. At Future in Mind Education, we </w:t>
      </w:r>
      <w:proofErr w:type="spellStart"/>
      <w:r w:rsidRPr="0016362A">
        <w:rPr>
          <w:rFonts w:ascii="Calibri" w:hAnsi="Calibri" w:cs="Calibri"/>
          <w:bCs/>
          <w:color w:val="auto"/>
          <w:sz w:val="24"/>
          <w:szCs w:val="24"/>
        </w:rPr>
        <w:t>recognise</w:t>
      </w:r>
      <w:proofErr w:type="spellEnd"/>
      <w:r w:rsidRPr="0016362A">
        <w:rPr>
          <w:rFonts w:ascii="Calibri" w:hAnsi="Calibri" w:cs="Calibri"/>
          <w:bCs/>
          <w:color w:val="auto"/>
          <w:sz w:val="24"/>
          <w:szCs w:val="24"/>
        </w:rPr>
        <w:t xml:space="preserve"> the internet as a powerful educational tool that supports learning and personal growth. However, we also understand the importance of protecting young people from the potential risks they may face online.</w:t>
      </w:r>
    </w:p>
    <w:p w:rsidR="0016362A" w:rsidRPr="003F0A23" w:rsidRDefault="0016362A" w:rsidP="0016362A">
      <w:pPr>
        <w:spacing w:line="360" w:lineRule="auto"/>
        <w:rPr>
          <w:rFonts w:ascii="Calibri" w:hAnsi="Calibri" w:cs="Calibri"/>
          <w:bCs/>
          <w:color w:val="auto"/>
          <w:sz w:val="24"/>
          <w:szCs w:val="24"/>
        </w:rPr>
      </w:pPr>
      <w:r>
        <w:rPr>
          <w:rFonts w:ascii="Calibri" w:hAnsi="Calibri" w:cs="Calibri"/>
          <w:bCs/>
          <w:color w:val="auto"/>
          <w:sz w:val="24"/>
          <w:szCs w:val="24"/>
        </w:rPr>
        <w:t xml:space="preserve">We are </w:t>
      </w:r>
      <w:r w:rsidRPr="0016362A">
        <w:rPr>
          <w:rFonts w:ascii="Calibri" w:hAnsi="Calibri" w:cs="Calibri"/>
          <w:bCs/>
          <w:color w:val="auto"/>
          <w:sz w:val="24"/>
          <w:szCs w:val="24"/>
        </w:rPr>
        <w:t>committed to promoting safe and responsible use of technology. We educate learners about both the benefits and challenges of digital engagement, providing guidance, safeguarding, and practical strategies to help them stay safe and take control of their online experiences.</w:t>
      </w:r>
    </w:p>
    <w:p w:rsidR="00050EBF" w:rsidRDefault="00050EBF" w:rsidP="0016362A">
      <w:pPr>
        <w:rPr>
          <w:rFonts w:ascii="Calibri" w:hAnsi="Calibri" w:cs="Calibri"/>
          <w:b/>
          <w:bCs/>
          <w:color w:val="auto"/>
          <w:sz w:val="24"/>
          <w:szCs w:val="24"/>
          <w:lang w:val="en-GB"/>
        </w:rPr>
      </w:pPr>
    </w:p>
    <w:p w:rsidR="0016362A" w:rsidRPr="0016362A" w:rsidRDefault="0016362A" w:rsidP="0016362A">
      <w:pPr>
        <w:rPr>
          <w:rFonts w:ascii="Calibri" w:hAnsi="Calibri" w:cs="Calibri"/>
          <w:b/>
          <w:bCs/>
          <w:color w:val="auto"/>
          <w:sz w:val="36"/>
          <w:szCs w:val="36"/>
          <w:lang w:val="en-GB"/>
        </w:rPr>
      </w:pPr>
      <w:r>
        <w:rPr>
          <w:rFonts w:ascii="Calibri" w:hAnsi="Calibri" w:cs="Calibri"/>
          <w:b/>
          <w:bCs/>
          <w:color w:val="auto"/>
          <w:sz w:val="36"/>
          <w:szCs w:val="36"/>
          <w:lang w:val="en-GB"/>
        </w:rPr>
        <w:t xml:space="preserve"> </w:t>
      </w:r>
      <w:r w:rsidRPr="0016362A">
        <w:rPr>
          <w:rFonts w:ascii="Calibri" w:hAnsi="Calibri" w:cs="Calibri"/>
          <w:b/>
          <w:bCs/>
          <w:color w:val="auto"/>
          <w:sz w:val="36"/>
          <w:szCs w:val="36"/>
          <w:lang w:val="en-GB"/>
        </w:rPr>
        <w:t>2. Scope</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Cs/>
          <w:color w:val="auto"/>
          <w:sz w:val="24"/>
          <w:szCs w:val="24"/>
          <w:lang w:val="en-GB"/>
        </w:rPr>
        <w:t>This policy applies to:</w:t>
      </w:r>
    </w:p>
    <w:p w:rsidR="0016362A" w:rsidRPr="0016362A" w:rsidRDefault="0016362A" w:rsidP="0016362A">
      <w:pPr>
        <w:numPr>
          <w:ilvl w:val="0"/>
          <w:numId w:val="26"/>
        </w:numPr>
        <w:rPr>
          <w:rFonts w:ascii="Calibri" w:hAnsi="Calibri" w:cs="Calibri"/>
          <w:bCs/>
          <w:color w:val="auto"/>
          <w:sz w:val="24"/>
          <w:szCs w:val="24"/>
          <w:lang w:val="en-GB"/>
        </w:rPr>
      </w:pPr>
      <w:r w:rsidRPr="0016362A">
        <w:rPr>
          <w:rFonts w:ascii="Calibri" w:hAnsi="Calibri" w:cs="Calibri"/>
          <w:bCs/>
          <w:color w:val="auto"/>
          <w:sz w:val="24"/>
          <w:szCs w:val="24"/>
          <w:lang w:val="en-GB"/>
        </w:rPr>
        <w:t>All learners enrolled with Future in Mind Education</w:t>
      </w:r>
    </w:p>
    <w:p w:rsidR="0016362A" w:rsidRPr="0016362A" w:rsidRDefault="0016362A" w:rsidP="0016362A">
      <w:pPr>
        <w:numPr>
          <w:ilvl w:val="0"/>
          <w:numId w:val="26"/>
        </w:numPr>
        <w:rPr>
          <w:rFonts w:ascii="Calibri" w:hAnsi="Calibri" w:cs="Calibri"/>
          <w:bCs/>
          <w:color w:val="auto"/>
          <w:sz w:val="24"/>
          <w:szCs w:val="24"/>
          <w:lang w:val="en-GB"/>
        </w:rPr>
      </w:pPr>
      <w:r w:rsidRPr="0016362A">
        <w:rPr>
          <w:rFonts w:ascii="Calibri" w:hAnsi="Calibri" w:cs="Calibri"/>
          <w:bCs/>
          <w:color w:val="auto"/>
          <w:sz w:val="24"/>
          <w:szCs w:val="24"/>
          <w:lang w:val="en-GB"/>
        </w:rPr>
        <w:t>All staff, volunteers, contractors, and visitors</w:t>
      </w:r>
    </w:p>
    <w:p w:rsidR="0016362A" w:rsidRPr="0016362A" w:rsidRDefault="0016362A" w:rsidP="0016362A">
      <w:pPr>
        <w:numPr>
          <w:ilvl w:val="0"/>
          <w:numId w:val="26"/>
        </w:numPr>
        <w:rPr>
          <w:rFonts w:ascii="Calibri" w:hAnsi="Calibri" w:cs="Calibri"/>
          <w:bCs/>
          <w:color w:val="auto"/>
          <w:sz w:val="24"/>
          <w:szCs w:val="24"/>
          <w:lang w:val="en-GB"/>
        </w:rPr>
      </w:pPr>
      <w:r w:rsidRPr="0016362A">
        <w:rPr>
          <w:rFonts w:ascii="Calibri" w:hAnsi="Calibri" w:cs="Calibri"/>
          <w:bCs/>
          <w:color w:val="auto"/>
          <w:sz w:val="24"/>
          <w:szCs w:val="24"/>
          <w:lang w:val="en-GB"/>
        </w:rPr>
        <w:t>All devices and systems used within our provision, including school-owned and personal devices when used for educational purposes</w:t>
      </w:r>
    </w:p>
    <w:p w:rsidR="0016362A" w:rsidRPr="00050EBF" w:rsidRDefault="0016362A" w:rsidP="0016362A">
      <w:pPr>
        <w:numPr>
          <w:ilvl w:val="0"/>
          <w:numId w:val="26"/>
        </w:numPr>
        <w:rPr>
          <w:rFonts w:ascii="Calibri" w:hAnsi="Calibri" w:cs="Calibri"/>
          <w:bCs/>
          <w:color w:val="auto"/>
          <w:sz w:val="24"/>
          <w:szCs w:val="24"/>
          <w:lang w:val="en-GB"/>
        </w:rPr>
      </w:pPr>
      <w:r w:rsidRPr="0016362A">
        <w:rPr>
          <w:rFonts w:ascii="Calibri" w:hAnsi="Calibri" w:cs="Calibri"/>
          <w:bCs/>
          <w:color w:val="auto"/>
          <w:sz w:val="24"/>
          <w:szCs w:val="24"/>
          <w:lang w:val="en-GB"/>
        </w:rPr>
        <w:t xml:space="preserve">Online interactions and communications associated with Future in Mind </w:t>
      </w:r>
      <w:r w:rsidRPr="00050EBF">
        <w:rPr>
          <w:rFonts w:ascii="Calibri" w:hAnsi="Calibri" w:cs="Calibri"/>
          <w:bCs/>
          <w:color w:val="auto"/>
          <w:sz w:val="24"/>
          <w:szCs w:val="24"/>
          <w:lang w:val="en-GB"/>
        </w:rPr>
        <w:t>Education activities</w:t>
      </w:r>
    </w:p>
    <w:p w:rsidR="00050EBF" w:rsidRPr="00050EBF" w:rsidRDefault="00050EBF" w:rsidP="00050EBF">
      <w:pPr>
        <w:spacing w:before="100" w:beforeAutospacing="1" w:after="100" w:afterAutospacing="1" w:line="240" w:lineRule="auto"/>
        <w:outlineLvl w:val="2"/>
        <w:rPr>
          <w:rFonts w:ascii="Calibri" w:eastAsia="Times New Roman" w:hAnsi="Calibri" w:cs="Calibri"/>
          <w:b/>
          <w:bCs/>
          <w:color w:val="auto"/>
          <w:sz w:val="36"/>
          <w:szCs w:val="36"/>
          <w:lang w:val="en-GB" w:eastAsia="en-GB"/>
        </w:rPr>
      </w:pPr>
      <w:r>
        <w:rPr>
          <w:rFonts w:ascii="Calibri" w:eastAsia="Times New Roman" w:hAnsi="Calibri" w:cs="Calibri"/>
          <w:b/>
          <w:bCs/>
          <w:color w:val="auto"/>
          <w:sz w:val="36"/>
          <w:szCs w:val="36"/>
          <w:lang w:val="en-GB" w:eastAsia="en-GB"/>
        </w:rPr>
        <w:t>3</w:t>
      </w:r>
      <w:r w:rsidRPr="00050EBF">
        <w:rPr>
          <w:rFonts w:ascii="Calibri" w:eastAsia="Times New Roman" w:hAnsi="Calibri" w:cs="Calibri"/>
          <w:b/>
          <w:bCs/>
          <w:color w:val="auto"/>
          <w:sz w:val="36"/>
          <w:szCs w:val="36"/>
          <w:lang w:val="en-GB" w:eastAsia="en-GB"/>
        </w:rPr>
        <w:t>. Legal Framework</w:t>
      </w:r>
    </w:p>
    <w:p w:rsidR="00050EBF" w:rsidRPr="00050EBF" w:rsidRDefault="00050EBF" w:rsidP="00050EBF">
      <w:pPr>
        <w:spacing w:before="100" w:beforeAutospacing="1" w:after="100" w:afterAutospacing="1" w:line="240" w:lineRule="auto"/>
        <w:rPr>
          <w:rFonts w:ascii="Calibri" w:eastAsia="Times New Roman" w:hAnsi="Calibri" w:cs="Calibri"/>
          <w:color w:val="auto"/>
          <w:sz w:val="24"/>
          <w:szCs w:val="24"/>
          <w:lang w:val="en-GB" w:eastAsia="en-GB"/>
        </w:rPr>
      </w:pPr>
      <w:r w:rsidRPr="00050EBF">
        <w:rPr>
          <w:rFonts w:ascii="Calibri" w:eastAsia="Times New Roman" w:hAnsi="Calibri" w:cs="Calibri"/>
          <w:color w:val="auto"/>
          <w:sz w:val="24"/>
          <w:szCs w:val="24"/>
          <w:lang w:val="en-GB" w:eastAsia="en-GB"/>
        </w:rPr>
        <w:t>This policy has been developed in accordance with statutory requirements and national guidance, including:</w:t>
      </w:r>
    </w:p>
    <w:p w:rsidR="00050EBF" w:rsidRPr="00050EBF" w:rsidRDefault="00050EBF" w:rsidP="00050EBF">
      <w:pPr>
        <w:numPr>
          <w:ilvl w:val="0"/>
          <w:numId w:val="35"/>
        </w:numPr>
        <w:spacing w:before="100" w:beforeAutospacing="1" w:after="100" w:afterAutospacing="1" w:line="240" w:lineRule="auto"/>
        <w:rPr>
          <w:rFonts w:ascii="Calibri" w:eastAsia="Times New Roman" w:hAnsi="Calibri" w:cs="Calibri"/>
          <w:color w:val="auto"/>
          <w:sz w:val="24"/>
          <w:szCs w:val="24"/>
          <w:lang w:val="en-GB" w:eastAsia="en-GB"/>
        </w:rPr>
      </w:pPr>
      <w:r w:rsidRPr="00050EBF">
        <w:rPr>
          <w:rFonts w:ascii="Calibri" w:eastAsia="Times New Roman" w:hAnsi="Calibri" w:cs="Calibri"/>
          <w:b/>
          <w:bCs/>
          <w:color w:val="auto"/>
          <w:sz w:val="24"/>
          <w:szCs w:val="24"/>
          <w:lang w:val="en-GB" w:eastAsia="en-GB"/>
        </w:rPr>
        <w:t>Keeping Children Safe in Education (KCSIE)</w:t>
      </w:r>
      <w:r w:rsidRPr="00050EBF">
        <w:rPr>
          <w:rFonts w:ascii="Calibri" w:eastAsia="Times New Roman" w:hAnsi="Calibri" w:cs="Calibri"/>
          <w:color w:val="auto"/>
          <w:sz w:val="24"/>
          <w:szCs w:val="24"/>
          <w:lang w:val="en-GB" w:eastAsia="en-GB"/>
        </w:rPr>
        <w:t xml:space="preserve"> – Department for Education (</w:t>
      </w:r>
      <w:proofErr w:type="spellStart"/>
      <w:r w:rsidRPr="00050EBF">
        <w:rPr>
          <w:rFonts w:ascii="Calibri" w:eastAsia="Times New Roman" w:hAnsi="Calibri" w:cs="Calibri"/>
          <w:color w:val="auto"/>
          <w:sz w:val="24"/>
          <w:szCs w:val="24"/>
          <w:lang w:val="en-GB" w:eastAsia="en-GB"/>
        </w:rPr>
        <w:t>DfE</w:t>
      </w:r>
      <w:proofErr w:type="spellEnd"/>
      <w:r w:rsidRPr="00050EBF">
        <w:rPr>
          <w:rFonts w:ascii="Calibri" w:eastAsia="Times New Roman" w:hAnsi="Calibri" w:cs="Calibri"/>
          <w:color w:val="auto"/>
          <w:sz w:val="24"/>
          <w:szCs w:val="24"/>
          <w:lang w:val="en-GB" w:eastAsia="en-GB"/>
        </w:rPr>
        <w:t>)</w:t>
      </w:r>
    </w:p>
    <w:p w:rsidR="00050EBF" w:rsidRPr="00050EBF" w:rsidRDefault="00050EBF" w:rsidP="00050EBF">
      <w:pPr>
        <w:numPr>
          <w:ilvl w:val="0"/>
          <w:numId w:val="35"/>
        </w:numPr>
        <w:spacing w:before="100" w:beforeAutospacing="1" w:after="100" w:afterAutospacing="1" w:line="240" w:lineRule="auto"/>
        <w:rPr>
          <w:rFonts w:ascii="Calibri" w:eastAsia="Times New Roman" w:hAnsi="Calibri" w:cs="Calibri"/>
          <w:color w:val="auto"/>
          <w:sz w:val="24"/>
          <w:szCs w:val="24"/>
          <w:lang w:val="en-GB" w:eastAsia="en-GB"/>
        </w:rPr>
      </w:pPr>
      <w:r w:rsidRPr="00050EBF">
        <w:rPr>
          <w:rFonts w:ascii="Calibri" w:eastAsia="Times New Roman" w:hAnsi="Calibri" w:cs="Calibri"/>
          <w:b/>
          <w:bCs/>
          <w:color w:val="auto"/>
          <w:sz w:val="24"/>
          <w:szCs w:val="24"/>
          <w:lang w:val="en-GB" w:eastAsia="en-GB"/>
        </w:rPr>
        <w:t>Working Together to Safeguard Children (2018, updated 2023)</w:t>
      </w:r>
    </w:p>
    <w:p w:rsidR="00050EBF" w:rsidRPr="00050EBF" w:rsidRDefault="00050EBF" w:rsidP="00050EBF">
      <w:pPr>
        <w:numPr>
          <w:ilvl w:val="0"/>
          <w:numId w:val="35"/>
        </w:numPr>
        <w:spacing w:before="100" w:beforeAutospacing="1" w:after="100" w:afterAutospacing="1" w:line="240" w:lineRule="auto"/>
        <w:rPr>
          <w:rFonts w:ascii="Calibri" w:eastAsia="Times New Roman" w:hAnsi="Calibri" w:cs="Calibri"/>
          <w:color w:val="auto"/>
          <w:sz w:val="24"/>
          <w:szCs w:val="24"/>
          <w:lang w:val="en-GB" w:eastAsia="en-GB"/>
        </w:rPr>
      </w:pPr>
      <w:r w:rsidRPr="00050EBF">
        <w:rPr>
          <w:rFonts w:ascii="Calibri" w:eastAsia="Times New Roman" w:hAnsi="Calibri" w:cs="Calibri"/>
          <w:b/>
          <w:bCs/>
          <w:color w:val="auto"/>
          <w:sz w:val="24"/>
          <w:szCs w:val="24"/>
          <w:lang w:val="en-GB" w:eastAsia="en-GB"/>
        </w:rPr>
        <w:t>Education Act 2002</w:t>
      </w:r>
      <w:r w:rsidRPr="00050EBF">
        <w:rPr>
          <w:rFonts w:ascii="Calibri" w:eastAsia="Times New Roman" w:hAnsi="Calibri" w:cs="Calibri"/>
          <w:color w:val="auto"/>
          <w:sz w:val="24"/>
          <w:szCs w:val="24"/>
          <w:lang w:val="en-GB" w:eastAsia="en-GB"/>
        </w:rPr>
        <w:t xml:space="preserve"> – Section 175 (duty to safeguard and promote welfare of children)</w:t>
      </w:r>
    </w:p>
    <w:p w:rsidR="00050EBF" w:rsidRPr="00050EBF" w:rsidRDefault="00050EBF" w:rsidP="00050EBF">
      <w:pPr>
        <w:numPr>
          <w:ilvl w:val="0"/>
          <w:numId w:val="35"/>
        </w:numPr>
        <w:spacing w:before="100" w:beforeAutospacing="1" w:after="100" w:afterAutospacing="1" w:line="240" w:lineRule="auto"/>
        <w:rPr>
          <w:rFonts w:ascii="Calibri" w:eastAsia="Times New Roman" w:hAnsi="Calibri" w:cs="Calibri"/>
          <w:color w:val="auto"/>
          <w:sz w:val="24"/>
          <w:szCs w:val="24"/>
          <w:lang w:val="en-GB" w:eastAsia="en-GB"/>
        </w:rPr>
      </w:pPr>
      <w:r w:rsidRPr="00050EBF">
        <w:rPr>
          <w:rFonts w:ascii="Calibri" w:eastAsia="Times New Roman" w:hAnsi="Calibri" w:cs="Calibri"/>
          <w:b/>
          <w:bCs/>
          <w:color w:val="auto"/>
          <w:sz w:val="24"/>
          <w:szCs w:val="24"/>
          <w:lang w:val="en-GB" w:eastAsia="en-GB"/>
        </w:rPr>
        <w:t>The Prevent Duty (2015)</w:t>
      </w:r>
      <w:r w:rsidRPr="00050EBF">
        <w:rPr>
          <w:rFonts w:ascii="Calibri" w:eastAsia="Times New Roman" w:hAnsi="Calibri" w:cs="Calibri"/>
          <w:color w:val="auto"/>
          <w:sz w:val="24"/>
          <w:szCs w:val="24"/>
          <w:lang w:val="en-GB" w:eastAsia="en-GB"/>
        </w:rPr>
        <w:t xml:space="preserve"> – Counter-Terrorism and Security Act 2015</w:t>
      </w:r>
    </w:p>
    <w:p w:rsidR="00050EBF" w:rsidRPr="00050EBF" w:rsidRDefault="00050EBF" w:rsidP="00050EBF">
      <w:pPr>
        <w:numPr>
          <w:ilvl w:val="0"/>
          <w:numId w:val="35"/>
        </w:numPr>
        <w:spacing w:before="100" w:beforeAutospacing="1" w:after="100" w:afterAutospacing="1" w:line="240" w:lineRule="auto"/>
        <w:rPr>
          <w:rFonts w:ascii="Calibri" w:eastAsia="Times New Roman" w:hAnsi="Calibri" w:cs="Calibri"/>
          <w:color w:val="auto"/>
          <w:sz w:val="24"/>
          <w:szCs w:val="24"/>
          <w:lang w:val="en-GB" w:eastAsia="en-GB"/>
        </w:rPr>
      </w:pPr>
      <w:r w:rsidRPr="00050EBF">
        <w:rPr>
          <w:rFonts w:ascii="Calibri" w:eastAsia="Times New Roman" w:hAnsi="Calibri" w:cs="Calibri"/>
          <w:b/>
          <w:bCs/>
          <w:color w:val="auto"/>
          <w:sz w:val="24"/>
          <w:szCs w:val="24"/>
          <w:lang w:val="en-GB" w:eastAsia="en-GB"/>
        </w:rPr>
        <w:lastRenderedPageBreak/>
        <w:t>Data Protection Act 2018</w:t>
      </w:r>
      <w:r w:rsidRPr="00050EBF">
        <w:rPr>
          <w:rFonts w:ascii="Calibri" w:eastAsia="Times New Roman" w:hAnsi="Calibri" w:cs="Calibri"/>
          <w:color w:val="auto"/>
          <w:sz w:val="24"/>
          <w:szCs w:val="24"/>
          <w:lang w:val="en-GB" w:eastAsia="en-GB"/>
        </w:rPr>
        <w:t xml:space="preserve"> and </w:t>
      </w:r>
      <w:r w:rsidRPr="00050EBF">
        <w:rPr>
          <w:rFonts w:ascii="Calibri" w:eastAsia="Times New Roman" w:hAnsi="Calibri" w:cs="Calibri"/>
          <w:b/>
          <w:bCs/>
          <w:color w:val="auto"/>
          <w:sz w:val="24"/>
          <w:szCs w:val="24"/>
          <w:lang w:val="en-GB" w:eastAsia="en-GB"/>
        </w:rPr>
        <w:t>UK GDPR</w:t>
      </w:r>
    </w:p>
    <w:p w:rsidR="0016362A" w:rsidRPr="0016362A" w:rsidRDefault="0016362A" w:rsidP="0016362A">
      <w:pPr>
        <w:rPr>
          <w:rFonts w:ascii="Calibri" w:hAnsi="Calibri" w:cs="Calibri"/>
          <w:bCs/>
          <w:color w:val="auto"/>
          <w:sz w:val="24"/>
          <w:szCs w:val="24"/>
          <w:lang w:val="en-GB"/>
        </w:rPr>
      </w:pPr>
    </w:p>
    <w:p w:rsidR="0016362A" w:rsidRPr="0016362A" w:rsidRDefault="0016362A" w:rsidP="0016362A">
      <w:pPr>
        <w:rPr>
          <w:rFonts w:ascii="Calibri" w:hAnsi="Calibri" w:cs="Calibri"/>
          <w:b/>
          <w:bCs/>
          <w:color w:val="auto"/>
          <w:sz w:val="36"/>
          <w:szCs w:val="36"/>
          <w:lang w:val="en-GB"/>
        </w:rPr>
      </w:pPr>
      <w:r>
        <w:rPr>
          <w:rFonts w:ascii="Calibri" w:hAnsi="Calibri" w:cs="Calibri"/>
          <w:b/>
          <w:bCs/>
          <w:color w:val="auto"/>
          <w:sz w:val="36"/>
          <w:szCs w:val="36"/>
          <w:lang w:val="en-GB"/>
        </w:rPr>
        <w:t xml:space="preserve">   </w:t>
      </w:r>
      <w:r w:rsidR="00050EBF">
        <w:rPr>
          <w:rFonts w:ascii="Calibri" w:hAnsi="Calibri" w:cs="Calibri"/>
          <w:b/>
          <w:bCs/>
          <w:color w:val="auto"/>
          <w:sz w:val="36"/>
          <w:szCs w:val="36"/>
          <w:lang w:val="en-GB"/>
        </w:rPr>
        <w:t>4</w:t>
      </w:r>
      <w:r w:rsidRPr="0016362A">
        <w:rPr>
          <w:rFonts w:ascii="Calibri" w:hAnsi="Calibri" w:cs="Calibri"/>
          <w:b/>
          <w:bCs/>
          <w:color w:val="auto"/>
          <w:sz w:val="36"/>
          <w:szCs w:val="36"/>
          <w:lang w:val="en-GB"/>
        </w:rPr>
        <w:t>. Aims and Objectives</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Cs/>
          <w:color w:val="auto"/>
          <w:sz w:val="24"/>
          <w:szCs w:val="24"/>
          <w:lang w:val="en-GB"/>
        </w:rPr>
        <w:t>Our key aims are to:</w:t>
      </w:r>
    </w:p>
    <w:p w:rsidR="0016362A" w:rsidRPr="0016362A" w:rsidRDefault="0016362A" w:rsidP="0016362A">
      <w:pPr>
        <w:numPr>
          <w:ilvl w:val="0"/>
          <w:numId w:val="27"/>
        </w:numPr>
        <w:rPr>
          <w:rFonts w:ascii="Calibri" w:hAnsi="Calibri" w:cs="Calibri"/>
          <w:bCs/>
          <w:color w:val="auto"/>
          <w:sz w:val="24"/>
          <w:szCs w:val="24"/>
          <w:lang w:val="en-GB"/>
        </w:rPr>
      </w:pPr>
      <w:r w:rsidRPr="0016362A">
        <w:rPr>
          <w:rFonts w:ascii="Calibri" w:hAnsi="Calibri" w:cs="Calibri"/>
          <w:bCs/>
          <w:color w:val="auto"/>
          <w:sz w:val="24"/>
          <w:szCs w:val="24"/>
          <w:lang w:val="en-GB"/>
        </w:rPr>
        <w:t>Educate and empower young people to make informed, safe, and responsible choices online</w:t>
      </w:r>
    </w:p>
    <w:p w:rsidR="0016362A" w:rsidRPr="0016362A" w:rsidRDefault="0016362A" w:rsidP="0016362A">
      <w:pPr>
        <w:numPr>
          <w:ilvl w:val="0"/>
          <w:numId w:val="27"/>
        </w:numPr>
        <w:rPr>
          <w:rFonts w:ascii="Calibri" w:hAnsi="Calibri" w:cs="Calibri"/>
          <w:bCs/>
          <w:color w:val="auto"/>
          <w:sz w:val="24"/>
          <w:szCs w:val="24"/>
          <w:lang w:val="en-GB"/>
        </w:rPr>
      </w:pPr>
      <w:r w:rsidRPr="0016362A">
        <w:rPr>
          <w:rFonts w:ascii="Calibri" w:hAnsi="Calibri" w:cs="Calibri"/>
          <w:bCs/>
          <w:color w:val="auto"/>
          <w:sz w:val="24"/>
          <w:szCs w:val="24"/>
          <w:lang w:val="en-GB"/>
        </w:rPr>
        <w:t>Promote the positive use of digital technology for learning and creativity</w:t>
      </w:r>
    </w:p>
    <w:p w:rsidR="0016362A" w:rsidRPr="0016362A" w:rsidRDefault="0016362A" w:rsidP="0016362A">
      <w:pPr>
        <w:numPr>
          <w:ilvl w:val="0"/>
          <w:numId w:val="27"/>
        </w:numPr>
        <w:rPr>
          <w:rFonts w:ascii="Calibri" w:hAnsi="Calibri" w:cs="Calibri"/>
          <w:bCs/>
          <w:color w:val="auto"/>
          <w:sz w:val="24"/>
          <w:szCs w:val="24"/>
          <w:lang w:val="en-GB"/>
        </w:rPr>
      </w:pPr>
      <w:r w:rsidRPr="0016362A">
        <w:rPr>
          <w:rFonts w:ascii="Calibri" w:hAnsi="Calibri" w:cs="Calibri"/>
          <w:bCs/>
          <w:color w:val="auto"/>
          <w:sz w:val="24"/>
          <w:szCs w:val="24"/>
          <w:lang w:val="en-GB"/>
        </w:rPr>
        <w:t>Protect learners and staff from online harm, including bullying, exploitation, and exposure to inappropriate content</w:t>
      </w:r>
    </w:p>
    <w:p w:rsidR="0016362A" w:rsidRPr="0016362A" w:rsidRDefault="0016362A" w:rsidP="0016362A">
      <w:pPr>
        <w:numPr>
          <w:ilvl w:val="0"/>
          <w:numId w:val="27"/>
        </w:numPr>
        <w:rPr>
          <w:rFonts w:ascii="Calibri" w:hAnsi="Calibri" w:cs="Calibri"/>
          <w:bCs/>
          <w:color w:val="auto"/>
          <w:sz w:val="24"/>
          <w:szCs w:val="24"/>
          <w:lang w:val="en-GB"/>
        </w:rPr>
      </w:pPr>
      <w:r w:rsidRPr="0016362A">
        <w:rPr>
          <w:rFonts w:ascii="Calibri" w:hAnsi="Calibri" w:cs="Calibri"/>
          <w:bCs/>
          <w:color w:val="auto"/>
          <w:sz w:val="24"/>
          <w:szCs w:val="24"/>
          <w:lang w:val="en-GB"/>
        </w:rPr>
        <w:t>Support staff to understand their responsibilities and act confidently to address online safety concerns</w:t>
      </w:r>
    </w:p>
    <w:p w:rsidR="0016362A" w:rsidRDefault="0016362A" w:rsidP="0016362A">
      <w:pPr>
        <w:numPr>
          <w:ilvl w:val="0"/>
          <w:numId w:val="27"/>
        </w:numPr>
        <w:rPr>
          <w:rFonts w:ascii="Calibri" w:hAnsi="Calibri" w:cs="Calibri"/>
          <w:bCs/>
          <w:color w:val="auto"/>
          <w:sz w:val="24"/>
          <w:szCs w:val="24"/>
          <w:lang w:val="en-GB"/>
        </w:rPr>
      </w:pPr>
      <w:r w:rsidRPr="0016362A">
        <w:rPr>
          <w:rFonts w:ascii="Calibri" w:hAnsi="Calibri" w:cs="Calibri"/>
          <w:bCs/>
          <w:color w:val="auto"/>
          <w:sz w:val="24"/>
          <w:szCs w:val="24"/>
          <w:lang w:val="en-GB"/>
        </w:rPr>
        <w:t>Work in partnership with parents, carers, and external agencies to promote consistent messages around safe online behaviour</w:t>
      </w:r>
    </w:p>
    <w:p w:rsidR="00050EBF" w:rsidRPr="0016362A" w:rsidRDefault="00050EBF" w:rsidP="00050EBF">
      <w:pPr>
        <w:ind w:left="360"/>
        <w:rPr>
          <w:rFonts w:ascii="Calibri" w:hAnsi="Calibri" w:cs="Calibri"/>
          <w:bCs/>
          <w:color w:val="auto"/>
          <w:sz w:val="24"/>
          <w:szCs w:val="24"/>
          <w:lang w:val="en-GB"/>
        </w:rPr>
      </w:pPr>
    </w:p>
    <w:p w:rsidR="0016362A" w:rsidRPr="0016362A" w:rsidRDefault="0016362A" w:rsidP="0016362A">
      <w:pPr>
        <w:rPr>
          <w:rFonts w:ascii="Calibri" w:hAnsi="Calibri" w:cs="Calibri"/>
          <w:bCs/>
          <w:color w:val="auto"/>
          <w:sz w:val="24"/>
          <w:szCs w:val="24"/>
          <w:lang w:val="en-GB"/>
        </w:rPr>
      </w:pPr>
    </w:p>
    <w:p w:rsidR="0016362A" w:rsidRPr="0016362A" w:rsidRDefault="00050EBF" w:rsidP="0016362A">
      <w:pPr>
        <w:rPr>
          <w:rFonts w:ascii="Calibri" w:hAnsi="Calibri" w:cs="Calibri"/>
          <w:b/>
          <w:bCs/>
          <w:color w:val="auto"/>
          <w:sz w:val="36"/>
          <w:szCs w:val="36"/>
          <w:lang w:val="en-GB"/>
        </w:rPr>
      </w:pPr>
      <w:r>
        <w:rPr>
          <w:rFonts w:ascii="Calibri" w:hAnsi="Calibri" w:cs="Calibri"/>
          <w:b/>
          <w:bCs/>
          <w:color w:val="auto"/>
          <w:sz w:val="36"/>
          <w:szCs w:val="36"/>
          <w:lang w:val="en-GB"/>
        </w:rPr>
        <w:t>5</w:t>
      </w:r>
      <w:r w:rsidR="0016362A" w:rsidRPr="0016362A">
        <w:rPr>
          <w:rFonts w:ascii="Calibri" w:hAnsi="Calibri" w:cs="Calibri"/>
          <w:b/>
          <w:bCs/>
          <w:color w:val="auto"/>
          <w:sz w:val="36"/>
          <w:szCs w:val="36"/>
          <w:lang w:val="en-GB"/>
        </w:rPr>
        <w:t>. Roles and Responsibilities</w:t>
      </w:r>
    </w:p>
    <w:p w:rsidR="0016362A" w:rsidRPr="0016362A" w:rsidRDefault="0016362A" w:rsidP="0016362A">
      <w:pPr>
        <w:rPr>
          <w:rFonts w:ascii="Calibri" w:hAnsi="Calibri" w:cs="Calibri"/>
          <w:bCs/>
          <w:color w:val="auto"/>
          <w:sz w:val="24"/>
          <w:szCs w:val="24"/>
          <w:lang w:val="en-GB"/>
        </w:rPr>
      </w:pPr>
      <w:r>
        <w:rPr>
          <w:rFonts w:ascii="Calibri" w:hAnsi="Calibri" w:cs="Calibri"/>
          <w:b/>
          <w:bCs/>
          <w:color w:val="auto"/>
          <w:sz w:val="24"/>
          <w:szCs w:val="24"/>
          <w:lang w:val="en-GB"/>
        </w:rPr>
        <w:t xml:space="preserve"> As a sole trader and Designated Safeguarding Lead (DSL) my responsibilities include</w:t>
      </w:r>
      <w:r w:rsidR="00050EBF">
        <w:rPr>
          <w:rFonts w:ascii="Calibri" w:hAnsi="Calibri" w:cs="Calibri"/>
          <w:b/>
          <w:bCs/>
          <w:color w:val="auto"/>
          <w:sz w:val="24"/>
          <w:szCs w:val="24"/>
          <w:lang w:val="en-GB"/>
        </w:rPr>
        <w:t>:</w:t>
      </w:r>
    </w:p>
    <w:p w:rsidR="0016362A" w:rsidRPr="0016362A" w:rsidRDefault="00050EBF" w:rsidP="0016362A">
      <w:pPr>
        <w:numPr>
          <w:ilvl w:val="0"/>
          <w:numId w:val="28"/>
        </w:numPr>
        <w:rPr>
          <w:rFonts w:ascii="Calibri" w:hAnsi="Calibri" w:cs="Calibri"/>
          <w:bCs/>
          <w:color w:val="auto"/>
          <w:sz w:val="24"/>
          <w:szCs w:val="24"/>
          <w:lang w:val="en-GB"/>
        </w:rPr>
      </w:pPr>
      <w:r>
        <w:rPr>
          <w:rFonts w:ascii="Calibri" w:hAnsi="Calibri" w:cs="Calibri"/>
          <w:bCs/>
          <w:color w:val="auto"/>
          <w:sz w:val="24"/>
          <w:szCs w:val="24"/>
          <w:lang w:val="en-GB"/>
        </w:rPr>
        <w:t xml:space="preserve">Ensuring </w:t>
      </w:r>
      <w:r w:rsidR="0016362A" w:rsidRPr="0016362A">
        <w:rPr>
          <w:rFonts w:ascii="Calibri" w:hAnsi="Calibri" w:cs="Calibri"/>
          <w:bCs/>
          <w:color w:val="auto"/>
          <w:sz w:val="24"/>
          <w:szCs w:val="24"/>
          <w:lang w:val="en-GB"/>
        </w:rPr>
        <w:t>online safety is embedded within safeguarding and curriculum practices</w:t>
      </w:r>
    </w:p>
    <w:p w:rsidR="0016362A" w:rsidRPr="0016362A" w:rsidRDefault="00050EBF" w:rsidP="0016362A">
      <w:pPr>
        <w:numPr>
          <w:ilvl w:val="0"/>
          <w:numId w:val="28"/>
        </w:numPr>
        <w:rPr>
          <w:rFonts w:ascii="Calibri" w:hAnsi="Calibri" w:cs="Calibri"/>
          <w:bCs/>
          <w:color w:val="auto"/>
          <w:sz w:val="24"/>
          <w:szCs w:val="24"/>
          <w:lang w:val="en-GB"/>
        </w:rPr>
      </w:pPr>
      <w:r>
        <w:rPr>
          <w:rFonts w:ascii="Calibri" w:hAnsi="Calibri" w:cs="Calibri"/>
          <w:bCs/>
          <w:color w:val="auto"/>
          <w:sz w:val="24"/>
          <w:szCs w:val="24"/>
          <w:lang w:val="en-GB"/>
        </w:rPr>
        <w:t xml:space="preserve">Monitoring </w:t>
      </w:r>
      <w:r w:rsidR="0016362A" w:rsidRPr="0016362A">
        <w:rPr>
          <w:rFonts w:ascii="Calibri" w:hAnsi="Calibri" w:cs="Calibri"/>
          <w:bCs/>
          <w:color w:val="auto"/>
          <w:sz w:val="24"/>
          <w:szCs w:val="24"/>
          <w:lang w:val="en-GB"/>
        </w:rPr>
        <w:t>and review</w:t>
      </w:r>
      <w:r>
        <w:rPr>
          <w:rFonts w:ascii="Calibri" w:hAnsi="Calibri" w:cs="Calibri"/>
          <w:bCs/>
          <w:color w:val="auto"/>
          <w:sz w:val="24"/>
          <w:szCs w:val="24"/>
          <w:lang w:val="en-GB"/>
        </w:rPr>
        <w:t>ing</w:t>
      </w:r>
      <w:r w:rsidR="0016362A" w:rsidRPr="0016362A">
        <w:rPr>
          <w:rFonts w:ascii="Calibri" w:hAnsi="Calibri" w:cs="Calibri"/>
          <w:bCs/>
          <w:color w:val="auto"/>
          <w:sz w:val="24"/>
          <w:szCs w:val="24"/>
          <w:lang w:val="en-GB"/>
        </w:rPr>
        <w:t xml:space="preserve"> online safety procedures and incidents</w:t>
      </w:r>
    </w:p>
    <w:p w:rsidR="0016362A" w:rsidRPr="0016362A" w:rsidRDefault="00050EBF" w:rsidP="0016362A">
      <w:pPr>
        <w:numPr>
          <w:ilvl w:val="0"/>
          <w:numId w:val="28"/>
        </w:numPr>
        <w:rPr>
          <w:rFonts w:ascii="Calibri" w:hAnsi="Calibri" w:cs="Calibri"/>
          <w:bCs/>
          <w:color w:val="auto"/>
          <w:sz w:val="24"/>
          <w:szCs w:val="24"/>
          <w:lang w:val="en-GB"/>
        </w:rPr>
      </w:pPr>
      <w:r>
        <w:rPr>
          <w:rFonts w:ascii="Calibri" w:hAnsi="Calibri" w:cs="Calibri"/>
          <w:bCs/>
          <w:color w:val="auto"/>
          <w:sz w:val="24"/>
          <w:szCs w:val="24"/>
          <w:lang w:val="en-GB"/>
        </w:rPr>
        <w:t>Providing</w:t>
      </w:r>
      <w:r w:rsidR="0016362A" w:rsidRPr="0016362A">
        <w:rPr>
          <w:rFonts w:ascii="Calibri" w:hAnsi="Calibri" w:cs="Calibri"/>
          <w:bCs/>
          <w:color w:val="auto"/>
          <w:sz w:val="24"/>
          <w:szCs w:val="24"/>
          <w:lang w:val="en-GB"/>
        </w:rPr>
        <w:t xml:space="preserve"> staff with appropriate training and resources</w:t>
      </w:r>
    </w:p>
    <w:p w:rsidR="0016362A" w:rsidRPr="0016362A" w:rsidRDefault="0016362A" w:rsidP="0016362A">
      <w:pPr>
        <w:rPr>
          <w:rFonts w:ascii="Calibri" w:hAnsi="Calibri" w:cs="Calibri"/>
          <w:bCs/>
          <w:color w:val="auto"/>
          <w:sz w:val="24"/>
          <w:szCs w:val="24"/>
          <w:lang w:val="en-GB"/>
        </w:rPr>
      </w:pPr>
      <w:r>
        <w:rPr>
          <w:rFonts w:ascii="Calibri" w:hAnsi="Calibri" w:cs="Calibri"/>
          <w:b/>
          <w:bCs/>
          <w:color w:val="auto"/>
          <w:sz w:val="24"/>
          <w:szCs w:val="24"/>
          <w:lang w:val="en-GB"/>
        </w:rPr>
        <w:t xml:space="preserve">Future </w:t>
      </w:r>
      <w:r w:rsidRPr="0016362A">
        <w:rPr>
          <w:rFonts w:ascii="Calibri" w:hAnsi="Calibri" w:cs="Calibri"/>
          <w:b/>
          <w:bCs/>
          <w:color w:val="auto"/>
          <w:sz w:val="24"/>
          <w:szCs w:val="24"/>
          <w:lang w:val="en-GB"/>
        </w:rPr>
        <w:t>Staff</w:t>
      </w:r>
      <w:r>
        <w:rPr>
          <w:rFonts w:ascii="Calibri" w:hAnsi="Calibri" w:cs="Calibri"/>
          <w:b/>
          <w:bCs/>
          <w:color w:val="auto"/>
          <w:sz w:val="24"/>
          <w:szCs w:val="24"/>
          <w:lang w:val="en-GB"/>
        </w:rPr>
        <w:t xml:space="preserve"> or Volunteers</w:t>
      </w:r>
      <w:r w:rsidRPr="0016362A">
        <w:rPr>
          <w:rFonts w:ascii="Calibri" w:hAnsi="Calibri" w:cs="Calibri"/>
          <w:b/>
          <w:bCs/>
          <w:color w:val="auto"/>
          <w:sz w:val="24"/>
          <w:szCs w:val="24"/>
          <w:lang w:val="en-GB"/>
        </w:rPr>
        <w:t>:</w:t>
      </w:r>
    </w:p>
    <w:p w:rsidR="0016362A" w:rsidRPr="0016362A" w:rsidRDefault="0016362A" w:rsidP="0016362A">
      <w:pPr>
        <w:numPr>
          <w:ilvl w:val="0"/>
          <w:numId w:val="29"/>
        </w:numPr>
        <w:rPr>
          <w:rFonts w:ascii="Calibri" w:hAnsi="Calibri" w:cs="Calibri"/>
          <w:bCs/>
          <w:color w:val="auto"/>
          <w:sz w:val="24"/>
          <w:szCs w:val="24"/>
          <w:lang w:val="en-GB"/>
        </w:rPr>
      </w:pPr>
      <w:r w:rsidRPr="0016362A">
        <w:rPr>
          <w:rFonts w:ascii="Calibri" w:hAnsi="Calibri" w:cs="Calibri"/>
          <w:bCs/>
          <w:color w:val="auto"/>
          <w:sz w:val="24"/>
          <w:szCs w:val="24"/>
          <w:lang w:val="en-GB"/>
        </w:rPr>
        <w:t>Model safe and responsible online behaviour</w:t>
      </w:r>
    </w:p>
    <w:p w:rsidR="0016362A" w:rsidRPr="0016362A" w:rsidRDefault="0016362A" w:rsidP="0016362A">
      <w:pPr>
        <w:numPr>
          <w:ilvl w:val="0"/>
          <w:numId w:val="29"/>
        </w:numPr>
        <w:rPr>
          <w:rFonts w:ascii="Calibri" w:hAnsi="Calibri" w:cs="Calibri"/>
          <w:bCs/>
          <w:color w:val="auto"/>
          <w:sz w:val="24"/>
          <w:szCs w:val="24"/>
          <w:lang w:val="en-GB"/>
        </w:rPr>
      </w:pPr>
      <w:r w:rsidRPr="0016362A">
        <w:rPr>
          <w:rFonts w:ascii="Calibri" w:hAnsi="Calibri" w:cs="Calibri"/>
          <w:bCs/>
          <w:color w:val="auto"/>
          <w:sz w:val="24"/>
          <w:szCs w:val="24"/>
          <w:lang w:val="en-GB"/>
        </w:rPr>
        <w:t>Report any online safety concerns to the Designated Safeguarding Lead (DSL)</w:t>
      </w:r>
    </w:p>
    <w:p w:rsidR="0016362A" w:rsidRPr="0016362A" w:rsidRDefault="0016362A" w:rsidP="0016362A">
      <w:pPr>
        <w:numPr>
          <w:ilvl w:val="0"/>
          <w:numId w:val="29"/>
        </w:numPr>
        <w:rPr>
          <w:rFonts w:ascii="Calibri" w:hAnsi="Calibri" w:cs="Calibri"/>
          <w:bCs/>
          <w:color w:val="auto"/>
          <w:sz w:val="24"/>
          <w:szCs w:val="24"/>
          <w:lang w:val="en-GB"/>
        </w:rPr>
      </w:pPr>
      <w:r w:rsidRPr="0016362A">
        <w:rPr>
          <w:rFonts w:ascii="Calibri" w:hAnsi="Calibri" w:cs="Calibri"/>
          <w:bCs/>
          <w:color w:val="auto"/>
          <w:sz w:val="24"/>
          <w:szCs w:val="24"/>
          <w:lang w:val="en-GB"/>
        </w:rPr>
        <w:t>Support learners to develop digital literacy and resilience</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
          <w:bCs/>
          <w:color w:val="auto"/>
          <w:sz w:val="24"/>
          <w:szCs w:val="24"/>
          <w:lang w:val="en-GB"/>
        </w:rPr>
        <w:t>Learners:</w:t>
      </w:r>
    </w:p>
    <w:p w:rsidR="0016362A" w:rsidRPr="0016362A" w:rsidRDefault="0016362A" w:rsidP="0016362A">
      <w:pPr>
        <w:numPr>
          <w:ilvl w:val="0"/>
          <w:numId w:val="30"/>
        </w:numPr>
        <w:rPr>
          <w:rFonts w:ascii="Calibri" w:hAnsi="Calibri" w:cs="Calibri"/>
          <w:bCs/>
          <w:color w:val="auto"/>
          <w:sz w:val="24"/>
          <w:szCs w:val="24"/>
          <w:lang w:val="en-GB"/>
        </w:rPr>
      </w:pPr>
      <w:r w:rsidRPr="0016362A">
        <w:rPr>
          <w:rFonts w:ascii="Calibri" w:hAnsi="Calibri" w:cs="Calibri"/>
          <w:bCs/>
          <w:color w:val="auto"/>
          <w:sz w:val="24"/>
          <w:szCs w:val="24"/>
          <w:lang w:val="en-GB"/>
        </w:rPr>
        <w:lastRenderedPageBreak/>
        <w:t>Use technology respectfully, responsibly, and safely</w:t>
      </w:r>
    </w:p>
    <w:p w:rsidR="0016362A" w:rsidRPr="0016362A" w:rsidRDefault="0016362A" w:rsidP="0016362A">
      <w:pPr>
        <w:numPr>
          <w:ilvl w:val="0"/>
          <w:numId w:val="30"/>
        </w:numPr>
        <w:rPr>
          <w:rFonts w:ascii="Calibri" w:hAnsi="Calibri" w:cs="Calibri"/>
          <w:bCs/>
          <w:color w:val="auto"/>
          <w:sz w:val="24"/>
          <w:szCs w:val="24"/>
          <w:lang w:val="en-GB"/>
        </w:rPr>
      </w:pPr>
      <w:r w:rsidRPr="0016362A">
        <w:rPr>
          <w:rFonts w:ascii="Calibri" w:hAnsi="Calibri" w:cs="Calibri"/>
          <w:bCs/>
          <w:color w:val="auto"/>
          <w:sz w:val="24"/>
          <w:szCs w:val="24"/>
          <w:lang w:val="en-GB"/>
        </w:rPr>
        <w:t>Report any inappropriate or worrying online activity to a trusted adult or member of staff</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
          <w:bCs/>
          <w:color w:val="auto"/>
          <w:sz w:val="24"/>
          <w:szCs w:val="24"/>
          <w:lang w:val="en-GB"/>
        </w:rPr>
        <w:t>Parents and Carers:</w:t>
      </w:r>
    </w:p>
    <w:p w:rsidR="0016362A" w:rsidRPr="0016362A" w:rsidRDefault="0016362A" w:rsidP="0016362A">
      <w:pPr>
        <w:numPr>
          <w:ilvl w:val="0"/>
          <w:numId w:val="31"/>
        </w:numPr>
        <w:rPr>
          <w:rFonts w:ascii="Calibri" w:hAnsi="Calibri" w:cs="Calibri"/>
          <w:bCs/>
          <w:color w:val="auto"/>
          <w:sz w:val="24"/>
          <w:szCs w:val="24"/>
          <w:lang w:val="en-GB"/>
        </w:rPr>
      </w:pPr>
      <w:r w:rsidRPr="0016362A">
        <w:rPr>
          <w:rFonts w:ascii="Calibri" w:hAnsi="Calibri" w:cs="Calibri"/>
          <w:bCs/>
          <w:color w:val="auto"/>
          <w:sz w:val="24"/>
          <w:szCs w:val="24"/>
          <w:lang w:val="en-GB"/>
        </w:rPr>
        <w:t>Encourage safe and responsible use of technology at home</w:t>
      </w:r>
    </w:p>
    <w:p w:rsidR="0016362A" w:rsidRDefault="0016362A" w:rsidP="0016362A">
      <w:pPr>
        <w:rPr>
          <w:rFonts w:ascii="Calibri" w:hAnsi="Calibri" w:cs="Calibri"/>
          <w:bCs/>
          <w:color w:val="auto"/>
          <w:sz w:val="24"/>
          <w:szCs w:val="24"/>
          <w:lang w:val="en-GB"/>
        </w:rPr>
      </w:pPr>
    </w:p>
    <w:p w:rsidR="00050EBF" w:rsidRPr="0016362A" w:rsidRDefault="00050EBF" w:rsidP="0016362A">
      <w:pPr>
        <w:rPr>
          <w:rFonts w:ascii="Calibri" w:hAnsi="Calibri" w:cs="Calibri"/>
          <w:bCs/>
          <w:color w:val="auto"/>
          <w:sz w:val="24"/>
          <w:szCs w:val="24"/>
          <w:lang w:val="en-GB"/>
        </w:rPr>
      </w:pPr>
    </w:p>
    <w:p w:rsidR="0016362A" w:rsidRPr="00050EBF" w:rsidRDefault="00050EBF" w:rsidP="0016362A">
      <w:pPr>
        <w:rPr>
          <w:rFonts w:ascii="Calibri" w:hAnsi="Calibri" w:cs="Calibri"/>
          <w:b/>
          <w:bCs/>
          <w:color w:val="auto"/>
          <w:sz w:val="36"/>
          <w:szCs w:val="36"/>
          <w:lang w:val="en-GB"/>
        </w:rPr>
      </w:pPr>
      <w:r>
        <w:rPr>
          <w:rFonts w:ascii="Calibri" w:hAnsi="Calibri" w:cs="Calibri"/>
          <w:b/>
          <w:bCs/>
          <w:color w:val="auto"/>
          <w:sz w:val="36"/>
          <w:szCs w:val="36"/>
          <w:lang w:val="en-GB"/>
        </w:rPr>
        <w:t>6</w:t>
      </w:r>
      <w:r w:rsidR="0016362A" w:rsidRPr="00050EBF">
        <w:rPr>
          <w:rFonts w:ascii="Calibri" w:hAnsi="Calibri" w:cs="Calibri"/>
          <w:b/>
          <w:bCs/>
          <w:color w:val="auto"/>
          <w:sz w:val="36"/>
          <w:szCs w:val="36"/>
          <w:lang w:val="en-GB"/>
        </w:rPr>
        <w:t>. Education and Training</w:t>
      </w:r>
    </w:p>
    <w:p w:rsidR="0016362A" w:rsidRPr="0016362A" w:rsidRDefault="00050EBF" w:rsidP="0016362A">
      <w:pPr>
        <w:numPr>
          <w:ilvl w:val="0"/>
          <w:numId w:val="32"/>
        </w:numPr>
        <w:rPr>
          <w:rFonts w:ascii="Calibri" w:hAnsi="Calibri" w:cs="Calibri"/>
          <w:bCs/>
          <w:color w:val="auto"/>
          <w:sz w:val="24"/>
          <w:szCs w:val="24"/>
          <w:lang w:val="en-GB"/>
        </w:rPr>
      </w:pPr>
      <w:r>
        <w:rPr>
          <w:rFonts w:ascii="Calibri" w:hAnsi="Calibri" w:cs="Calibri"/>
          <w:bCs/>
          <w:color w:val="auto"/>
          <w:sz w:val="24"/>
          <w:szCs w:val="24"/>
          <w:lang w:val="en-GB"/>
        </w:rPr>
        <w:t>Existing and future staff must</w:t>
      </w:r>
      <w:r w:rsidR="0016362A" w:rsidRPr="0016362A">
        <w:rPr>
          <w:rFonts w:ascii="Calibri" w:hAnsi="Calibri" w:cs="Calibri"/>
          <w:bCs/>
          <w:color w:val="auto"/>
          <w:sz w:val="24"/>
          <w:szCs w:val="24"/>
          <w:lang w:val="en-GB"/>
        </w:rPr>
        <w:t xml:space="preserve"> receive regular training and updates to recognise and respond to online safety issues.</w:t>
      </w:r>
    </w:p>
    <w:p w:rsidR="0016362A" w:rsidRPr="0016362A" w:rsidRDefault="0016362A" w:rsidP="0016362A">
      <w:pPr>
        <w:numPr>
          <w:ilvl w:val="0"/>
          <w:numId w:val="32"/>
        </w:numPr>
        <w:rPr>
          <w:rFonts w:ascii="Calibri" w:hAnsi="Calibri" w:cs="Calibri"/>
          <w:bCs/>
          <w:color w:val="auto"/>
          <w:sz w:val="24"/>
          <w:szCs w:val="24"/>
          <w:lang w:val="en-GB"/>
        </w:rPr>
      </w:pPr>
      <w:r w:rsidRPr="0016362A">
        <w:rPr>
          <w:rFonts w:ascii="Calibri" w:hAnsi="Calibri" w:cs="Calibri"/>
          <w:bCs/>
          <w:color w:val="auto"/>
          <w:sz w:val="24"/>
          <w:szCs w:val="24"/>
          <w:lang w:val="en-GB"/>
        </w:rPr>
        <w:t>Learners are taught how to identify risks, protect personal information, and seek help if something makes them feel uncomfortable or unsafe.</w:t>
      </w:r>
    </w:p>
    <w:p w:rsidR="0016362A" w:rsidRPr="0016362A" w:rsidRDefault="0016362A" w:rsidP="0016362A">
      <w:pPr>
        <w:rPr>
          <w:rFonts w:ascii="Calibri" w:hAnsi="Calibri" w:cs="Calibri"/>
          <w:bCs/>
          <w:color w:val="auto"/>
          <w:sz w:val="24"/>
          <w:szCs w:val="24"/>
          <w:lang w:val="en-GB"/>
        </w:rPr>
      </w:pPr>
    </w:p>
    <w:p w:rsidR="0016362A" w:rsidRPr="00050EBF" w:rsidRDefault="00050EBF" w:rsidP="0016362A">
      <w:pPr>
        <w:rPr>
          <w:rFonts w:ascii="Calibri" w:hAnsi="Calibri" w:cs="Calibri"/>
          <w:b/>
          <w:bCs/>
          <w:color w:val="auto"/>
          <w:sz w:val="36"/>
          <w:szCs w:val="36"/>
          <w:lang w:val="en-GB"/>
        </w:rPr>
      </w:pPr>
      <w:r>
        <w:rPr>
          <w:rFonts w:ascii="Calibri" w:hAnsi="Calibri" w:cs="Calibri"/>
          <w:b/>
          <w:bCs/>
          <w:color w:val="auto"/>
          <w:sz w:val="36"/>
          <w:szCs w:val="36"/>
          <w:lang w:val="en-GB"/>
        </w:rPr>
        <w:t>7</w:t>
      </w:r>
      <w:r w:rsidR="0016362A" w:rsidRPr="00050EBF">
        <w:rPr>
          <w:rFonts w:ascii="Calibri" w:hAnsi="Calibri" w:cs="Calibri"/>
          <w:b/>
          <w:bCs/>
          <w:color w:val="auto"/>
          <w:sz w:val="36"/>
          <w:szCs w:val="36"/>
          <w:lang w:val="en-GB"/>
        </w:rPr>
        <w:t>. Managing Online Risks</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Cs/>
          <w:color w:val="auto"/>
          <w:sz w:val="24"/>
          <w:szCs w:val="24"/>
          <w:lang w:val="en-GB"/>
        </w:rPr>
        <w:t>Future in Mind Education implements a range of technical and procedural measures to manage online risks, including:</w:t>
      </w:r>
    </w:p>
    <w:p w:rsidR="0016362A" w:rsidRPr="0016362A" w:rsidRDefault="0016362A" w:rsidP="0016362A">
      <w:pPr>
        <w:numPr>
          <w:ilvl w:val="0"/>
          <w:numId w:val="33"/>
        </w:numPr>
        <w:rPr>
          <w:rFonts w:ascii="Calibri" w:hAnsi="Calibri" w:cs="Calibri"/>
          <w:bCs/>
          <w:color w:val="auto"/>
          <w:sz w:val="24"/>
          <w:szCs w:val="24"/>
          <w:lang w:val="en-GB"/>
        </w:rPr>
      </w:pPr>
      <w:r w:rsidRPr="0016362A">
        <w:rPr>
          <w:rFonts w:ascii="Calibri" w:hAnsi="Calibri" w:cs="Calibri"/>
          <w:bCs/>
          <w:color w:val="auto"/>
          <w:sz w:val="24"/>
          <w:szCs w:val="24"/>
          <w:lang w:val="en-GB"/>
        </w:rPr>
        <w:t>Secure internet filtering and monitoring systems</w:t>
      </w:r>
    </w:p>
    <w:p w:rsidR="0016362A" w:rsidRPr="0016362A" w:rsidRDefault="0016362A" w:rsidP="0016362A">
      <w:pPr>
        <w:numPr>
          <w:ilvl w:val="0"/>
          <w:numId w:val="33"/>
        </w:numPr>
        <w:rPr>
          <w:rFonts w:ascii="Calibri" w:hAnsi="Calibri" w:cs="Calibri"/>
          <w:bCs/>
          <w:color w:val="auto"/>
          <w:sz w:val="24"/>
          <w:szCs w:val="24"/>
          <w:lang w:val="en-GB"/>
        </w:rPr>
      </w:pPr>
      <w:r w:rsidRPr="0016362A">
        <w:rPr>
          <w:rFonts w:ascii="Calibri" w:hAnsi="Calibri" w:cs="Calibri"/>
          <w:bCs/>
          <w:color w:val="auto"/>
          <w:sz w:val="24"/>
          <w:szCs w:val="24"/>
          <w:lang w:val="en-GB"/>
        </w:rPr>
        <w:t>Controlled access to devices and digital platforms</w:t>
      </w:r>
    </w:p>
    <w:p w:rsidR="0016362A" w:rsidRPr="0016362A" w:rsidRDefault="0016362A" w:rsidP="0016362A">
      <w:pPr>
        <w:numPr>
          <w:ilvl w:val="0"/>
          <w:numId w:val="33"/>
        </w:numPr>
        <w:rPr>
          <w:rFonts w:ascii="Calibri" w:hAnsi="Calibri" w:cs="Calibri"/>
          <w:bCs/>
          <w:color w:val="auto"/>
          <w:sz w:val="24"/>
          <w:szCs w:val="24"/>
          <w:lang w:val="en-GB"/>
        </w:rPr>
      </w:pPr>
      <w:r w:rsidRPr="0016362A">
        <w:rPr>
          <w:rFonts w:ascii="Calibri" w:hAnsi="Calibri" w:cs="Calibri"/>
          <w:bCs/>
          <w:color w:val="auto"/>
          <w:sz w:val="24"/>
          <w:szCs w:val="24"/>
          <w:lang w:val="en-GB"/>
        </w:rPr>
        <w:t>Clear guidance on acceptable use of technology</w:t>
      </w:r>
    </w:p>
    <w:p w:rsidR="0016362A" w:rsidRPr="0016362A" w:rsidRDefault="0016362A" w:rsidP="0016362A">
      <w:pPr>
        <w:numPr>
          <w:ilvl w:val="0"/>
          <w:numId w:val="33"/>
        </w:numPr>
        <w:rPr>
          <w:rFonts w:ascii="Calibri" w:hAnsi="Calibri" w:cs="Calibri"/>
          <w:bCs/>
          <w:color w:val="auto"/>
          <w:sz w:val="24"/>
          <w:szCs w:val="24"/>
          <w:lang w:val="en-GB"/>
        </w:rPr>
      </w:pPr>
      <w:r w:rsidRPr="0016362A">
        <w:rPr>
          <w:rFonts w:ascii="Calibri" w:hAnsi="Calibri" w:cs="Calibri"/>
          <w:bCs/>
          <w:color w:val="auto"/>
          <w:sz w:val="24"/>
          <w:szCs w:val="24"/>
          <w:lang w:val="en-GB"/>
        </w:rPr>
        <w:t>Regular review of online safety incidents and emerging risks</w:t>
      </w:r>
    </w:p>
    <w:p w:rsidR="0016362A" w:rsidRDefault="0016362A" w:rsidP="0016362A">
      <w:pPr>
        <w:rPr>
          <w:rFonts w:ascii="Calibri" w:hAnsi="Calibri" w:cs="Calibri"/>
          <w:bCs/>
          <w:color w:val="auto"/>
          <w:sz w:val="36"/>
          <w:szCs w:val="36"/>
          <w:lang w:val="en-GB"/>
        </w:rPr>
      </w:pPr>
    </w:p>
    <w:p w:rsidR="00050EBF" w:rsidRPr="00050EBF" w:rsidRDefault="00050EBF" w:rsidP="0016362A">
      <w:pPr>
        <w:rPr>
          <w:rFonts w:ascii="Calibri" w:hAnsi="Calibri" w:cs="Calibri"/>
          <w:bCs/>
          <w:color w:val="auto"/>
          <w:sz w:val="36"/>
          <w:szCs w:val="36"/>
          <w:lang w:val="en-GB"/>
        </w:rPr>
      </w:pPr>
    </w:p>
    <w:p w:rsidR="0016362A" w:rsidRPr="00050EBF" w:rsidRDefault="00050EBF" w:rsidP="0016362A">
      <w:pPr>
        <w:rPr>
          <w:rFonts w:ascii="Calibri" w:hAnsi="Calibri" w:cs="Calibri"/>
          <w:b/>
          <w:bCs/>
          <w:color w:val="auto"/>
          <w:sz w:val="36"/>
          <w:szCs w:val="36"/>
          <w:lang w:val="en-GB"/>
        </w:rPr>
      </w:pPr>
      <w:r>
        <w:rPr>
          <w:rFonts w:ascii="Calibri" w:hAnsi="Calibri" w:cs="Calibri"/>
          <w:b/>
          <w:bCs/>
          <w:color w:val="auto"/>
          <w:sz w:val="36"/>
          <w:szCs w:val="36"/>
          <w:lang w:val="en-GB"/>
        </w:rPr>
        <w:t>8</w:t>
      </w:r>
      <w:r w:rsidR="0016362A" w:rsidRPr="00050EBF">
        <w:rPr>
          <w:rFonts w:ascii="Calibri" w:hAnsi="Calibri" w:cs="Calibri"/>
          <w:b/>
          <w:bCs/>
          <w:color w:val="auto"/>
          <w:sz w:val="36"/>
          <w:szCs w:val="36"/>
          <w:lang w:val="en-GB"/>
        </w:rPr>
        <w:t>. Reporting and Responding to Concerns</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Cs/>
          <w:color w:val="auto"/>
          <w:sz w:val="24"/>
          <w:szCs w:val="24"/>
          <w:lang w:val="en-GB"/>
        </w:rPr>
        <w:t xml:space="preserve">All online safety concerns should be reported immediately to the </w:t>
      </w:r>
      <w:r w:rsidRPr="0016362A">
        <w:rPr>
          <w:rFonts w:ascii="Calibri" w:hAnsi="Calibri" w:cs="Calibri"/>
          <w:b/>
          <w:bCs/>
          <w:color w:val="auto"/>
          <w:sz w:val="24"/>
          <w:szCs w:val="24"/>
          <w:lang w:val="en-GB"/>
        </w:rPr>
        <w:t>Designated Safeguarding Lead (DSL)</w:t>
      </w:r>
      <w:r w:rsidRPr="0016362A">
        <w:rPr>
          <w:rFonts w:ascii="Calibri" w:hAnsi="Calibri" w:cs="Calibri"/>
          <w:bCs/>
          <w:color w:val="auto"/>
          <w:sz w:val="24"/>
          <w:szCs w:val="24"/>
          <w:lang w:val="en-GB"/>
        </w:rPr>
        <w:t>.</w:t>
      </w:r>
      <w:r w:rsidRPr="0016362A">
        <w:rPr>
          <w:rFonts w:ascii="Calibri" w:hAnsi="Calibri" w:cs="Calibri"/>
          <w:bCs/>
          <w:color w:val="auto"/>
          <w:sz w:val="24"/>
          <w:szCs w:val="24"/>
          <w:lang w:val="en-GB"/>
        </w:rPr>
        <w:br/>
      </w:r>
      <w:r w:rsidRPr="0016362A">
        <w:rPr>
          <w:rFonts w:ascii="Calibri" w:hAnsi="Calibri" w:cs="Calibri"/>
          <w:bCs/>
          <w:color w:val="auto"/>
          <w:sz w:val="24"/>
          <w:szCs w:val="24"/>
          <w:lang w:val="en-GB"/>
        </w:rPr>
        <w:lastRenderedPageBreak/>
        <w:t xml:space="preserve">Incidents will be recorded, investigated, and responded to in line with the </w:t>
      </w:r>
      <w:r w:rsidRPr="0016362A">
        <w:rPr>
          <w:rFonts w:ascii="Calibri" w:hAnsi="Calibri" w:cs="Calibri"/>
          <w:b/>
          <w:bCs/>
          <w:color w:val="auto"/>
          <w:sz w:val="24"/>
          <w:szCs w:val="24"/>
          <w:lang w:val="en-GB"/>
        </w:rPr>
        <w:t>Safeguarding and Child Protection Policy</w:t>
      </w:r>
      <w:r w:rsidRPr="0016362A">
        <w:rPr>
          <w:rFonts w:ascii="Calibri" w:hAnsi="Calibri" w:cs="Calibri"/>
          <w:bCs/>
          <w:color w:val="auto"/>
          <w:sz w:val="24"/>
          <w:szCs w:val="24"/>
          <w:lang w:val="en-GB"/>
        </w:rPr>
        <w:t>. Where appropriate, concerns may be referred to external agencies such as the police or local authority.</w:t>
      </w:r>
      <w:r w:rsidRPr="0016362A">
        <w:rPr>
          <w:rFonts w:ascii="Calibri" w:hAnsi="Calibri" w:cs="Calibri"/>
          <w:bCs/>
          <w:color w:val="auto"/>
          <w:sz w:val="24"/>
          <w:szCs w:val="24"/>
          <w:lang w:val="en-GB"/>
        </w:rPr>
        <w:br/>
      </w:r>
    </w:p>
    <w:p w:rsidR="0016362A" w:rsidRPr="00050EBF" w:rsidRDefault="00C158CF" w:rsidP="0016362A">
      <w:pPr>
        <w:rPr>
          <w:rFonts w:ascii="Calibri" w:hAnsi="Calibri" w:cs="Calibri"/>
          <w:b/>
          <w:bCs/>
          <w:color w:val="auto"/>
          <w:sz w:val="36"/>
          <w:szCs w:val="36"/>
          <w:lang w:val="en-GB"/>
        </w:rPr>
      </w:pPr>
      <w:r>
        <w:rPr>
          <w:rFonts w:ascii="Calibri" w:hAnsi="Calibri" w:cs="Calibri"/>
          <w:b/>
          <w:bCs/>
          <w:color w:val="auto"/>
          <w:sz w:val="36"/>
          <w:szCs w:val="36"/>
          <w:lang w:val="en-GB"/>
        </w:rPr>
        <w:t>9</w:t>
      </w:r>
      <w:r w:rsidR="0016362A" w:rsidRPr="00050EBF">
        <w:rPr>
          <w:rFonts w:ascii="Calibri" w:hAnsi="Calibri" w:cs="Calibri"/>
          <w:b/>
          <w:bCs/>
          <w:color w:val="auto"/>
          <w:sz w:val="36"/>
          <w:szCs w:val="36"/>
          <w:lang w:val="en-GB"/>
        </w:rPr>
        <w:t>. Related Policies</w:t>
      </w:r>
    </w:p>
    <w:p w:rsidR="0016362A" w:rsidRPr="0016362A" w:rsidRDefault="0016362A" w:rsidP="0016362A">
      <w:pPr>
        <w:rPr>
          <w:rFonts w:ascii="Calibri" w:hAnsi="Calibri" w:cs="Calibri"/>
          <w:bCs/>
          <w:color w:val="auto"/>
          <w:sz w:val="24"/>
          <w:szCs w:val="24"/>
          <w:lang w:val="en-GB"/>
        </w:rPr>
      </w:pPr>
      <w:r w:rsidRPr="0016362A">
        <w:rPr>
          <w:rFonts w:ascii="Calibri" w:hAnsi="Calibri" w:cs="Calibri"/>
          <w:bCs/>
          <w:color w:val="auto"/>
          <w:sz w:val="24"/>
          <w:szCs w:val="24"/>
          <w:lang w:val="en-GB"/>
        </w:rPr>
        <w:t>This policy should be read in conjunction with:</w:t>
      </w:r>
    </w:p>
    <w:p w:rsidR="00050EBF" w:rsidRDefault="0016362A" w:rsidP="00050EBF">
      <w:pPr>
        <w:numPr>
          <w:ilvl w:val="0"/>
          <w:numId w:val="34"/>
        </w:numPr>
        <w:rPr>
          <w:rFonts w:ascii="Calibri" w:hAnsi="Calibri" w:cs="Calibri"/>
          <w:bCs/>
          <w:color w:val="auto"/>
          <w:sz w:val="24"/>
          <w:szCs w:val="24"/>
          <w:lang w:val="en-GB"/>
        </w:rPr>
      </w:pPr>
      <w:r w:rsidRPr="0016362A">
        <w:rPr>
          <w:rFonts w:ascii="Calibri" w:hAnsi="Calibri" w:cs="Calibri"/>
          <w:bCs/>
          <w:color w:val="auto"/>
          <w:sz w:val="24"/>
          <w:szCs w:val="24"/>
          <w:lang w:val="en-GB"/>
        </w:rPr>
        <w:t>Safeguarding and Child Protection Policy</w:t>
      </w:r>
    </w:p>
    <w:p w:rsidR="00050EBF" w:rsidRDefault="00050EBF" w:rsidP="00050EBF">
      <w:pPr>
        <w:ind w:left="360"/>
        <w:rPr>
          <w:rFonts w:ascii="Calibri" w:hAnsi="Calibri" w:cs="Calibri"/>
          <w:bCs/>
          <w:color w:val="auto"/>
          <w:sz w:val="24"/>
          <w:szCs w:val="24"/>
          <w:lang w:val="en-GB"/>
        </w:rPr>
      </w:pPr>
    </w:p>
    <w:p w:rsidR="00C158CF" w:rsidRPr="003F0A23" w:rsidRDefault="00C158CF" w:rsidP="00C158CF">
      <w:pPr>
        <w:spacing w:before="100" w:beforeAutospacing="1" w:after="100" w:afterAutospacing="1" w:line="240" w:lineRule="auto"/>
        <w:rPr>
          <w:rFonts w:ascii="Calibri" w:eastAsia="Times New Roman" w:hAnsi="Calibri" w:cs="Calibri"/>
          <w:b/>
          <w:bCs/>
          <w:color w:val="auto"/>
          <w:sz w:val="36"/>
          <w:szCs w:val="36"/>
          <w:lang w:val="en-GB" w:eastAsia="en-GB"/>
        </w:rPr>
      </w:pPr>
      <w:r>
        <w:rPr>
          <w:rFonts w:ascii="Calibri" w:eastAsia="Times New Roman" w:hAnsi="Calibri" w:cs="Calibri"/>
          <w:b/>
          <w:bCs/>
          <w:color w:val="auto"/>
          <w:sz w:val="36"/>
          <w:szCs w:val="36"/>
          <w:lang w:val="en-GB" w:eastAsia="en-GB"/>
        </w:rPr>
        <w:t xml:space="preserve">10. </w:t>
      </w:r>
      <w:r w:rsidRPr="003F0A23">
        <w:rPr>
          <w:rFonts w:ascii="Calibri" w:eastAsia="Times New Roman" w:hAnsi="Calibri" w:cs="Calibri"/>
          <w:b/>
          <w:bCs/>
          <w:color w:val="auto"/>
          <w:sz w:val="36"/>
          <w:szCs w:val="36"/>
          <w:lang w:val="en-GB" w:eastAsia="en-GB"/>
        </w:rPr>
        <w:t>Approval and Review</w:t>
      </w:r>
    </w:p>
    <w:p w:rsidR="00C158CF" w:rsidRPr="003F0A23" w:rsidRDefault="00C158CF" w:rsidP="00C158CF">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hAnsi="Calibri" w:cs="Calibri"/>
          <w:noProof/>
          <w:lang w:val="en-GB" w:eastAsia="en-GB"/>
        </w:rPr>
        <w:drawing>
          <wp:anchor distT="0" distB="0" distL="114300" distR="114300" simplePos="0" relativeHeight="251666432" behindDoc="0" locked="0" layoutInCell="1" allowOverlap="1" wp14:anchorId="3785AC17" wp14:editId="1E27C7BF">
            <wp:simplePos x="0" y="0"/>
            <wp:positionH relativeFrom="column">
              <wp:posOffset>590550</wp:posOffset>
            </wp:positionH>
            <wp:positionV relativeFrom="paragraph">
              <wp:posOffset>281305</wp:posOffset>
            </wp:positionV>
            <wp:extent cx="1280160" cy="294640"/>
            <wp:effectExtent l="0" t="0" r="0" b="0"/>
            <wp:wrapSquare wrapText="bothSides"/>
            <wp:docPr id="3" name="image2.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280160" cy="294640"/>
                    </a:xfrm>
                    <a:prstGeom prst="rect">
                      <a:avLst/>
                    </a:prstGeom>
                    <a:ln/>
                  </pic:spPr>
                </pic:pic>
              </a:graphicData>
            </a:graphic>
            <wp14:sizeRelH relativeFrom="page">
              <wp14:pctWidth>0</wp14:pctWidth>
            </wp14:sizeRelH>
            <wp14:sizeRelV relativeFrom="page">
              <wp14:pctHeight>0</wp14:pctHeight>
            </wp14:sizeRelV>
          </wp:anchor>
        </w:drawing>
      </w:r>
      <w:r w:rsidRPr="003F0A23">
        <w:rPr>
          <w:rFonts w:ascii="Calibri" w:eastAsia="Times New Roman" w:hAnsi="Calibri" w:cs="Calibri"/>
          <w:color w:val="auto"/>
          <w:sz w:val="24"/>
          <w:szCs w:val="24"/>
          <w:lang w:val="en-GB" w:eastAsia="en-GB"/>
        </w:rPr>
        <w:t>This policy has been reviewed and approved by the provider.</w:t>
      </w:r>
    </w:p>
    <w:p w:rsidR="00C158CF" w:rsidRPr="003F0A23" w:rsidRDefault="00C158CF" w:rsidP="00C158CF">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Signed:</w:t>
      </w:r>
      <w:r w:rsidRPr="003F0A23">
        <w:rPr>
          <w:rFonts w:ascii="Calibri" w:eastAsia="Times New Roman" w:hAnsi="Calibri" w:cs="Calibri"/>
          <w:color w:val="auto"/>
          <w:sz w:val="24"/>
          <w:szCs w:val="24"/>
          <w:lang w:val="en-GB" w:eastAsia="en-GB"/>
        </w:rPr>
        <w:t xml:space="preserve"> </w:t>
      </w:r>
    </w:p>
    <w:p w:rsidR="00C158CF" w:rsidRPr="003F0A23" w:rsidRDefault="00C158CF" w:rsidP="00C158CF">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Name:</w:t>
      </w:r>
      <w:r w:rsidRPr="003F0A23">
        <w:rPr>
          <w:rFonts w:ascii="Calibri" w:eastAsia="Times New Roman" w:hAnsi="Calibri" w:cs="Calibri"/>
          <w:color w:val="auto"/>
          <w:sz w:val="24"/>
          <w:szCs w:val="24"/>
          <w:lang w:val="en-GB" w:eastAsia="en-GB"/>
        </w:rPr>
        <w:t xml:space="preserve"> Ross Patrick Webster</w:t>
      </w:r>
    </w:p>
    <w:p w:rsidR="00C158CF" w:rsidRPr="003F0A23" w:rsidRDefault="00C158CF" w:rsidP="00C158CF">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Role:</w:t>
      </w:r>
      <w:r w:rsidRPr="003F0A23">
        <w:rPr>
          <w:rFonts w:ascii="Calibri" w:eastAsia="Times New Roman" w:hAnsi="Calibri" w:cs="Calibri"/>
          <w:color w:val="auto"/>
          <w:sz w:val="24"/>
          <w:szCs w:val="24"/>
          <w:lang w:val="en-GB" w:eastAsia="en-GB"/>
        </w:rPr>
        <w:t xml:space="preserve"> Sole Trader – Alternative Provision Teacher</w:t>
      </w:r>
    </w:p>
    <w:p w:rsidR="00C158CF" w:rsidRPr="003F0A23" w:rsidRDefault="00C158CF" w:rsidP="00C158CF">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Date:</w:t>
      </w:r>
      <w:r>
        <w:rPr>
          <w:rFonts w:ascii="Calibri" w:eastAsia="Times New Roman" w:hAnsi="Calibri" w:cs="Calibri"/>
          <w:color w:val="auto"/>
          <w:sz w:val="24"/>
          <w:szCs w:val="24"/>
          <w:lang w:val="en-GB" w:eastAsia="en-GB"/>
        </w:rPr>
        <w:t xml:space="preserve"> 9/10</w:t>
      </w:r>
      <w:r w:rsidRPr="003F0A23">
        <w:rPr>
          <w:rFonts w:ascii="Calibri" w:eastAsia="Times New Roman" w:hAnsi="Calibri" w:cs="Calibri"/>
          <w:color w:val="auto"/>
          <w:sz w:val="24"/>
          <w:szCs w:val="24"/>
          <w:lang w:val="en-GB" w:eastAsia="en-GB"/>
        </w:rPr>
        <w:t>/2025</w:t>
      </w:r>
    </w:p>
    <w:p w:rsidR="00C158CF" w:rsidRPr="003F0A23" w:rsidRDefault="00C158CF" w:rsidP="00C158CF">
      <w:pPr>
        <w:spacing w:before="100" w:beforeAutospacing="1" w:after="100" w:afterAutospacing="1" w:line="240" w:lineRule="auto"/>
        <w:rPr>
          <w:rFonts w:ascii="Calibri" w:eastAsia="Times New Roman" w:hAnsi="Calibri" w:cs="Calibri"/>
          <w:color w:val="auto"/>
          <w:sz w:val="24"/>
          <w:szCs w:val="24"/>
          <w:lang w:val="en-GB" w:eastAsia="en-GB"/>
        </w:rPr>
      </w:pPr>
      <w:r w:rsidRPr="003F0A23">
        <w:rPr>
          <w:rFonts w:ascii="Calibri" w:eastAsia="Times New Roman" w:hAnsi="Calibri" w:cs="Calibri"/>
          <w:b/>
          <w:bCs/>
          <w:color w:val="auto"/>
          <w:sz w:val="24"/>
          <w:szCs w:val="24"/>
          <w:lang w:val="en-GB" w:eastAsia="en-GB"/>
        </w:rPr>
        <w:t>Review Date:</w:t>
      </w:r>
      <w:r>
        <w:rPr>
          <w:rFonts w:ascii="Calibri" w:eastAsia="Times New Roman" w:hAnsi="Calibri" w:cs="Calibri"/>
          <w:color w:val="auto"/>
          <w:sz w:val="24"/>
          <w:szCs w:val="24"/>
          <w:lang w:val="en-GB" w:eastAsia="en-GB"/>
        </w:rPr>
        <w:t xml:space="preserve"> 9/10/2026</w:t>
      </w:r>
    </w:p>
    <w:p w:rsidR="00050EBF" w:rsidRPr="00050EBF" w:rsidRDefault="00C158CF" w:rsidP="00C158CF">
      <w:pPr>
        <w:rPr>
          <w:rFonts w:ascii="Calibri" w:hAnsi="Calibri" w:cs="Calibri"/>
          <w:b/>
          <w:bCs/>
          <w:color w:val="auto"/>
          <w:sz w:val="36"/>
          <w:szCs w:val="36"/>
          <w:lang w:val="en-GB"/>
        </w:rPr>
      </w:pPr>
      <w:r w:rsidRPr="003F0A23">
        <w:rPr>
          <w:rFonts w:ascii="Calibri" w:eastAsia="Times New Roman" w:hAnsi="Calibri" w:cs="Calibri"/>
          <w:i/>
          <w:iCs/>
          <w:color w:val="auto"/>
          <w:sz w:val="24"/>
          <w:szCs w:val="24"/>
          <w:lang w:val="en-GB" w:eastAsia="en-GB"/>
        </w:rPr>
        <w:t>This policy will be reviewed annually or sooner if legislation, guidance, or the circumstances of the provision change</w:t>
      </w:r>
    </w:p>
    <w:p w:rsidR="00050EBF" w:rsidRDefault="00050EBF" w:rsidP="00050EBF">
      <w:pPr>
        <w:ind w:left="720"/>
        <w:rPr>
          <w:rFonts w:ascii="Calibri" w:hAnsi="Calibri" w:cs="Calibri"/>
          <w:bCs/>
          <w:color w:val="auto"/>
          <w:sz w:val="24"/>
          <w:szCs w:val="24"/>
          <w:lang w:val="en-GB"/>
        </w:rPr>
      </w:pPr>
    </w:p>
    <w:p w:rsidR="00050EBF" w:rsidRPr="00050EBF" w:rsidRDefault="00050EBF" w:rsidP="00050EBF">
      <w:pPr>
        <w:ind w:left="720"/>
        <w:rPr>
          <w:rFonts w:ascii="Calibri" w:hAnsi="Calibri" w:cs="Calibri"/>
          <w:bCs/>
          <w:color w:val="auto"/>
          <w:sz w:val="24"/>
          <w:szCs w:val="24"/>
          <w:lang w:val="en-GB"/>
        </w:rPr>
      </w:pPr>
      <w:bookmarkStart w:id="5" w:name="_GoBack"/>
      <w:bookmarkEnd w:id="5"/>
    </w:p>
    <w:p w:rsidR="00050EBF" w:rsidRPr="0016362A" w:rsidRDefault="00050EBF" w:rsidP="00050EBF">
      <w:pPr>
        <w:ind w:left="360"/>
        <w:rPr>
          <w:rFonts w:ascii="Calibri" w:hAnsi="Calibri" w:cs="Calibri"/>
          <w:bCs/>
          <w:color w:val="auto"/>
          <w:sz w:val="24"/>
          <w:szCs w:val="24"/>
          <w:lang w:val="en-GB"/>
        </w:rPr>
      </w:pPr>
    </w:p>
    <w:p w:rsidR="00F855A7" w:rsidRPr="003F0A23" w:rsidRDefault="00F855A7" w:rsidP="00F855A7">
      <w:pPr>
        <w:rPr>
          <w:rFonts w:ascii="Calibri" w:hAnsi="Calibri" w:cs="Calibri"/>
          <w:bCs/>
          <w:color w:val="auto"/>
          <w:sz w:val="24"/>
          <w:szCs w:val="24"/>
        </w:rPr>
      </w:pPr>
    </w:p>
    <w:p w:rsidR="00F855A7" w:rsidRPr="003F0A23" w:rsidRDefault="00F855A7" w:rsidP="00F855A7">
      <w:pPr>
        <w:rPr>
          <w:rFonts w:ascii="Calibri" w:hAnsi="Calibri" w:cs="Calibri"/>
          <w:bCs/>
          <w:color w:val="auto"/>
          <w:sz w:val="24"/>
          <w:szCs w:val="24"/>
        </w:rPr>
      </w:pPr>
    </w:p>
    <w:p w:rsidR="00616199" w:rsidRPr="003F0A23" w:rsidRDefault="00616199" w:rsidP="0016362A">
      <w:pPr>
        <w:spacing w:before="100" w:beforeAutospacing="1" w:after="100" w:afterAutospacing="1" w:line="240" w:lineRule="auto"/>
        <w:outlineLvl w:val="1"/>
        <w:rPr>
          <w:rFonts w:ascii="Calibri" w:hAnsi="Calibri" w:cs="Calibri"/>
          <w:sz w:val="28"/>
          <w:szCs w:val="28"/>
          <w:lang w:val="en-GB"/>
        </w:rPr>
      </w:pPr>
    </w:p>
    <w:p w:rsidR="00616199" w:rsidRPr="003F0A23" w:rsidRDefault="00616199" w:rsidP="00616199">
      <w:pPr>
        <w:rPr>
          <w:rFonts w:ascii="Calibri" w:hAnsi="Calibri" w:cs="Calibri"/>
        </w:rPr>
      </w:pPr>
    </w:p>
    <w:sectPr w:rsidR="00616199" w:rsidRPr="003F0A23">
      <w:footerReference w:type="default" r:id="rId12"/>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411" w:rsidRDefault="00297411">
      <w:pPr>
        <w:spacing w:before="0" w:after="0" w:line="240" w:lineRule="auto"/>
      </w:pPr>
      <w:r>
        <w:separator/>
      </w:r>
    </w:p>
  </w:endnote>
  <w:endnote w:type="continuationSeparator" w:id="0">
    <w:p w:rsidR="00297411" w:rsidRDefault="002974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420480"/>
      <w:docPartObj>
        <w:docPartGallery w:val="Page Numbers (Bottom of Page)"/>
        <w:docPartUnique/>
      </w:docPartObj>
    </w:sdtPr>
    <w:sdtEndPr>
      <w:rPr>
        <w:noProof/>
      </w:rPr>
    </w:sdtEndPr>
    <w:sdtContent>
      <w:p w:rsidR="00F642D6" w:rsidRDefault="00F642D6">
        <w:pPr>
          <w:pStyle w:val="Footer"/>
        </w:pPr>
        <w:r>
          <w:fldChar w:fldCharType="begin"/>
        </w:r>
        <w:r>
          <w:instrText xml:space="preserve"> PAGE   \* MERGEFORMAT </w:instrText>
        </w:r>
        <w:r>
          <w:fldChar w:fldCharType="separate"/>
        </w:r>
        <w:r w:rsidR="00C158CF">
          <w:rPr>
            <w:noProof/>
          </w:rPr>
          <w:t>1</w:t>
        </w:r>
        <w:r>
          <w:rPr>
            <w:noProof/>
          </w:rPr>
          <w:fldChar w:fldCharType="end"/>
        </w:r>
      </w:p>
    </w:sdtContent>
  </w:sdt>
  <w:p w:rsidR="00B74075" w:rsidRDefault="00B74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411" w:rsidRDefault="00297411">
      <w:pPr>
        <w:spacing w:before="0" w:after="0" w:line="240" w:lineRule="auto"/>
      </w:pPr>
      <w:r>
        <w:separator/>
      </w:r>
    </w:p>
  </w:footnote>
  <w:footnote w:type="continuationSeparator" w:id="0">
    <w:p w:rsidR="00297411" w:rsidRDefault="0029741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08E6BB2"/>
    <w:multiLevelType w:val="multilevel"/>
    <w:tmpl w:val="ADF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255F"/>
    <w:multiLevelType w:val="hybridMultilevel"/>
    <w:tmpl w:val="BBAE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F2DD6"/>
    <w:multiLevelType w:val="multilevel"/>
    <w:tmpl w:val="3E0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BD0"/>
    <w:multiLevelType w:val="multilevel"/>
    <w:tmpl w:val="C738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F0F60"/>
    <w:multiLevelType w:val="hybridMultilevel"/>
    <w:tmpl w:val="2182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065D"/>
    <w:multiLevelType w:val="multilevel"/>
    <w:tmpl w:val="836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25BE4"/>
    <w:multiLevelType w:val="hybridMultilevel"/>
    <w:tmpl w:val="E1AC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57247"/>
    <w:multiLevelType w:val="multilevel"/>
    <w:tmpl w:val="A728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D10E9"/>
    <w:multiLevelType w:val="hybridMultilevel"/>
    <w:tmpl w:val="C69CEE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B9E7944"/>
    <w:multiLevelType w:val="multilevel"/>
    <w:tmpl w:val="0F2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20399"/>
    <w:multiLevelType w:val="multilevel"/>
    <w:tmpl w:val="8AB4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911A4"/>
    <w:multiLevelType w:val="multilevel"/>
    <w:tmpl w:val="D64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70BAD"/>
    <w:multiLevelType w:val="multilevel"/>
    <w:tmpl w:val="24A6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85962"/>
    <w:multiLevelType w:val="multilevel"/>
    <w:tmpl w:val="A67C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552F6"/>
    <w:multiLevelType w:val="hybridMultilevel"/>
    <w:tmpl w:val="C550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34AFC"/>
    <w:multiLevelType w:val="multilevel"/>
    <w:tmpl w:val="B482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57DE5"/>
    <w:multiLevelType w:val="hybridMultilevel"/>
    <w:tmpl w:val="0388B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277435"/>
    <w:multiLevelType w:val="multilevel"/>
    <w:tmpl w:val="C14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574DC"/>
    <w:multiLevelType w:val="hybridMultilevel"/>
    <w:tmpl w:val="64C41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DD18ED"/>
    <w:multiLevelType w:val="multilevel"/>
    <w:tmpl w:val="F87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9617F"/>
    <w:multiLevelType w:val="hybridMultilevel"/>
    <w:tmpl w:val="D4706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432C1"/>
    <w:multiLevelType w:val="multilevel"/>
    <w:tmpl w:val="C824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413D2"/>
    <w:multiLevelType w:val="multilevel"/>
    <w:tmpl w:val="40C2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932BF1"/>
    <w:multiLevelType w:val="multilevel"/>
    <w:tmpl w:val="0642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A11FF"/>
    <w:multiLevelType w:val="multilevel"/>
    <w:tmpl w:val="44A8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6733B"/>
    <w:multiLevelType w:val="multilevel"/>
    <w:tmpl w:val="CB6E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A305D"/>
    <w:multiLevelType w:val="multilevel"/>
    <w:tmpl w:val="43FE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14E9E"/>
    <w:multiLevelType w:val="hybridMultilevel"/>
    <w:tmpl w:val="867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04DFF"/>
    <w:multiLevelType w:val="multilevel"/>
    <w:tmpl w:val="E38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01949"/>
    <w:multiLevelType w:val="multilevel"/>
    <w:tmpl w:val="5132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9"/>
  </w:num>
  <w:num w:numId="8">
    <w:abstractNumId w:val="25"/>
  </w:num>
  <w:num w:numId="9">
    <w:abstractNumId w:val="4"/>
  </w:num>
  <w:num w:numId="10">
    <w:abstractNumId w:val="5"/>
  </w:num>
  <w:num w:numId="11">
    <w:abstractNumId w:val="30"/>
  </w:num>
  <w:num w:numId="12">
    <w:abstractNumId w:val="24"/>
  </w:num>
  <w:num w:numId="13">
    <w:abstractNumId w:val="28"/>
  </w:num>
  <w:num w:numId="14">
    <w:abstractNumId w:val="31"/>
  </w:num>
  <w:num w:numId="15">
    <w:abstractNumId w:val="12"/>
  </w:num>
  <w:num w:numId="16">
    <w:abstractNumId w:val="21"/>
  </w:num>
  <w:num w:numId="17">
    <w:abstractNumId w:val="2"/>
  </w:num>
  <w:num w:numId="18">
    <w:abstractNumId w:val="20"/>
  </w:num>
  <w:num w:numId="19">
    <w:abstractNumId w:val="18"/>
  </w:num>
  <w:num w:numId="20">
    <w:abstractNumId w:val="10"/>
  </w:num>
  <w:num w:numId="21">
    <w:abstractNumId w:val="3"/>
  </w:num>
  <w:num w:numId="22">
    <w:abstractNumId w:val="29"/>
  </w:num>
  <w:num w:numId="23">
    <w:abstractNumId w:val="8"/>
  </w:num>
  <w:num w:numId="24">
    <w:abstractNumId w:val="16"/>
  </w:num>
  <w:num w:numId="25">
    <w:abstractNumId w:val="6"/>
  </w:num>
  <w:num w:numId="26">
    <w:abstractNumId w:val="27"/>
  </w:num>
  <w:num w:numId="27">
    <w:abstractNumId w:val="13"/>
  </w:num>
  <w:num w:numId="28">
    <w:abstractNumId w:val="19"/>
  </w:num>
  <w:num w:numId="29">
    <w:abstractNumId w:val="7"/>
  </w:num>
  <w:num w:numId="30">
    <w:abstractNumId w:val="15"/>
  </w:num>
  <w:num w:numId="31">
    <w:abstractNumId w:val="17"/>
  </w:num>
  <w:num w:numId="32">
    <w:abstractNumId w:val="14"/>
  </w:num>
  <w:num w:numId="33">
    <w:abstractNumId w:val="26"/>
  </w:num>
  <w:num w:numId="34">
    <w:abstractNumId w:val="11"/>
  </w:num>
  <w:num w:numId="35">
    <w:abstractNumId w:val="2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EA"/>
    <w:rsid w:val="00050EBF"/>
    <w:rsid w:val="000A34A3"/>
    <w:rsid w:val="00102673"/>
    <w:rsid w:val="0016362A"/>
    <w:rsid w:val="00297411"/>
    <w:rsid w:val="003C07BA"/>
    <w:rsid w:val="003F0A23"/>
    <w:rsid w:val="00414CAA"/>
    <w:rsid w:val="004B0227"/>
    <w:rsid w:val="00616199"/>
    <w:rsid w:val="00677891"/>
    <w:rsid w:val="009F4A1D"/>
    <w:rsid w:val="00A037EA"/>
    <w:rsid w:val="00B74075"/>
    <w:rsid w:val="00C158CF"/>
    <w:rsid w:val="00CF602E"/>
    <w:rsid w:val="00D55FB2"/>
    <w:rsid w:val="00F642D6"/>
    <w:rsid w:val="00F8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49DE6A2-70C6-4CBC-B476-DE1505B9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9"/>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02E"/>
    <w:rPr>
      <w:rFonts w:ascii="Times New Roman" w:hAnsi="Times New Roman" w:cs="Times New Roman"/>
      <w:sz w:val="24"/>
      <w:szCs w:val="24"/>
    </w:rPr>
  </w:style>
  <w:style w:type="character" w:styleId="Strong">
    <w:name w:val="Strong"/>
    <w:basedOn w:val="DefaultParagraphFont"/>
    <w:uiPriority w:val="22"/>
    <w:qFormat/>
    <w:rsid w:val="00616199"/>
    <w:rPr>
      <w:b/>
      <w:bCs/>
    </w:rPr>
  </w:style>
  <w:style w:type="table" w:styleId="PlainTable1">
    <w:name w:val="Plain Table 1"/>
    <w:basedOn w:val="TableNormal"/>
    <w:uiPriority w:val="40"/>
    <w:rsid w:val="00F642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9F4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98596">
      <w:bodyDiv w:val="1"/>
      <w:marLeft w:val="0"/>
      <w:marRight w:val="0"/>
      <w:marTop w:val="0"/>
      <w:marBottom w:val="0"/>
      <w:divBdr>
        <w:top w:val="none" w:sz="0" w:space="0" w:color="auto"/>
        <w:left w:val="none" w:sz="0" w:space="0" w:color="auto"/>
        <w:bottom w:val="none" w:sz="0" w:space="0" w:color="auto"/>
        <w:right w:val="none" w:sz="0" w:space="0" w:color="auto"/>
      </w:divBdr>
    </w:div>
    <w:div w:id="344598737">
      <w:bodyDiv w:val="1"/>
      <w:marLeft w:val="0"/>
      <w:marRight w:val="0"/>
      <w:marTop w:val="0"/>
      <w:marBottom w:val="0"/>
      <w:divBdr>
        <w:top w:val="none" w:sz="0" w:space="0" w:color="auto"/>
        <w:left w:val="none" w:sz="0" w:space="0" w:color="auto"/>
        <w:bottom w:val="none" w:sz="0" w:space="0" w:color="auto"/>
        <w:right w:val="none" w:sz="0" w:space="0" w:color="auto"/>
      </w:divBdr>
    </w:div>
    <w:div w:id="458033628">
      <w:bodyDiv w:val="1"/>
      <w:marLeft w:val="0"/>
      <w:marRight w:val="0"/>
      <w:marTop w:val="0"/>
      <w:marBottom w:val="0"/>
      <w:divBdr>
        <w:top w:val="none" w:sz="0" w:space="0" w:color="auto"/>
        <w:left w:val="none" w:sz="0" w:space="0" w:color="auto"/>
        <w:bottom w:val="none" w:sz="0" w:space="0" w:color="auto"/>
        <w:right w:val="none" w:sz="0" w:space="0" w:color="auto"/>
      </w:divBdr>
    </w:div>
    <w:div w:id="467358017">
      <w:bodyDiv w:val="1"/>
      <w:marLeft w:val="0"/>
      <w:marRight w:val="0"/>
      <w:marTop w:val="0"/>
      <w:marBottom w:val="0"/>
      <w:divBdr>
        <w:top w:val="none" w:sz="0" w:space="0" w:color="auto"/>
        <w:left w:val="none" w:sz="0" w:space="0" w:color="auto"/>
        <w:bottom w:val="none" w:sz="0" w:space="0" w:color="auto"/>
        <w:right w:val="none" w:sz="0" w:space="0" w:color="auto"/>
      </w:divBdr>
    </w:div>
    <w:div w:id="560796237">
      <w:bodyDiv w:val="1"/>
      <w:marLeft w:val="0"/>
      <w:marRight w:val="0"/>
      <w:marTop w:val="0"/>
      <w:marBottom w:val="0"/>
      <w:divBdr>
        <w:top w:val="none" w:sz="0" w:space="0" w:color="auto"/>
        <w:left w:val="none" w:sz="0" w:space="0" w:color="auto"/>
        <w:bottom w:val="none" w:sz="0" w:space="0" w:color="auto"/>
        <w:right w:val="none" w:sz="0" w:space="0" w:color="auto"/>
      </w:divBdr>
    </w:div>
    <w:div w:id="573323813">
      <w:bodyDiv w:val="1"/>
      <w:marLeft w:val="0"/>
      <w:marRight w:val="0"/>
      <w:marTop w:val="0"/>
      <w:marBottom w:val="0"/>
      <w:divBdr>
        <w:top w:val="none" w:sz="0" w:space="0" w:color="auto"/>
        <w:left w:val="none" w:sz="0" w:space="0" w:color="auto"/>
        <w:bottom w:val="none" w:sz="0" w:space="0" w:color="auto"/>
        <w:right w:val="none" w:sz="0" w:space="0" w:color="auto"/>
      </w:divBdr>
    </w:div>
    <w:div w:id="757143652">
      <w:bodyDiv w:val="1"/>
      <w:marLeft w:val="0"/>
      <w:marRight w:val="0"/>
      <w:marTop w:val="0"/>
      <w:marBottom w:val="0"/>
      <w:divBdr>
        <w:top w:val="none" w:sz="0" w:space="0" w:color="auto"/>
        <w:left w:val="none" w:sz="0" w:space="0" w:color="auto"/>
        <w:bottom w:val="none" w:sz="0" w:space="0" w:color="auto"/>
        <w:right w:val="none" w:sz="0" w:space="0" w:color="auto"/>
      </w:divBdr>
    </w:div>
    <w:div w:id="875964447">
      <w:bodyDiv w:val="1"/>
      <w:marLeft w:val="0"/>
      <w:marRight w:val="0"/>
      <w:marTop w:val="0"/>
      <w:marBottom w:val="0"/>
      <w:divBdr>
        <w:top w:val="none" w:sz="0" w:space="0" w:color="auto"/>
        <w:left w:val="none" w:sz="0" w:space="0" w:color="auto"/>
        <w:bottom w:val="none" w:sz="0" w:space="0" w:color="auto"/>
        <w:right w:val="none" w:sz="0" w:space="0" w:color="auto"/>
      </w:divBdr>
    </w:div>
    <w:div w:id="984163810">
      <w:bodyDiv w:val="1"/>
      <w:marLeft w:val="0"/>
      <w:marRight w:val="0"/>
      <w:marTop w:val="0"/>
      <w:marBottom w:val="0"/>
      <w:divBdr>
        <w:top w:val="none" w:sz="0" w:space="0" w:color="auto"/>
        <w:left w:val="none" w:sz="0" w:space="0" w:color="auto"/>
        <w:bottom w:val="none" w:sz="0" w:space="0" w:color="auto"/>
        <w:right w:val="none" w:sz="0" w:space="0" w:color="auto"/>
      </w:divBdr>
      <w:divsChild>
        <w:div w:id="805463976">
          <w:marLeft w:val="0"/>
          <w:marRight w:val="0"/>
          <w:marTop w:val="0"/>
          <w:marBottom w:val="0"/>
          <w:divBdr>
            <w:top w:val="none" w:sz="0" w:space="0" w:color="auto"/>
            <w:left w:val="none" w:sz="0" w:space="0" w:color="auto"/>
            <w:bottom w:val="none" w:sz="0" w:space="0" w:color="auto"/>
            <w:right w:val="none" w:sz="0" w:space="0" w:color="auto"/>
          </w:divBdr>
          <w:divsChild>
            <w:div w:id="18657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5249">
      <w:bodyDiv w:val="1"/>
      <w:marLeft w:val="0"/>
      <w:marRight w:val="0"/>
      <w:marTop w:val="0"/>
      <w:marBottom w:val="0"/>
      <w:divBdr>
        <w:top w:val="none" w:sz="0" w:space="0" w:color="auto"/>
        <w:left w:val="none" w:sz="0" w:space="0" w:color="auto"/>
        <w:bottom w:val="none" w:sz="0" w:space="0" w:color="auto"/>
        <w:right w:val="none" w:sz="0" w:space="0" w:color="auto"/>
      </w:divBdr>
    </w:div>
    <w:div w:id="1222322970">
      <w:bodyDiv w:val="1"/>
      <w:marLeft w:val="0"/>
      <w:marRight w:val="0"/>
      <w:marTop w:val="0"/>
      <w:marBottom w:val="0"/>
      <w:divBdr>
        <w:top w:val="none" w:sz="0" w:space="0" w:color="auto"/>
        <w:left w:val="none" w:sz="0" w:space="0" w:color="auto"/>
        <w:bottom w:val="none" w:sz="0" w:space="0" w:color="auto"/>
        <w:right w:val="none" w:sz="0" w:space="0" w:color="auto"/>
      </w:divBdr>
      <w:divsChild>
        <w:div w:id="1836455439">
          <w:marLeft w:val="0"/>
          <w:marRight w:val="0"/>
          <w:marTop w:val="0"/>
          <w:marBottom w:val="0"/>
          <w:divBdr>
            <w:top w:val="none" w:sz="0" w:space="0" w:color="auto"/>
            <w:left w:val="none" w:sz="0" w:space="0" w:color="auto"/>
            <w:bottom w:val="none" w:sz="0" w:space="0" w:color="auto"/>
            <w:right w:val="none" w:sz="0" w:space="0" w:color="auto"/>
          </w:divBdr>
          <w:divsChild>
            <w:div w:id="16703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4209">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491360640">
      <w:bodyDiv w:val="1"/>
      <w:marLeft w:val="0"/>
      <w:marRight w:val="0"/>
      <w:marTop w:val="0"/>
      <w:marBottom w:val="0"/>
      <w:divBdr>
        <w:top w:val="none" w:sz="0" w:space="0" w:color="auto"/>
        <w:left w:val="none" w:sz="0" w:space="0" w:color="auto"/>
        <w:bottom w:val="none" w:sz="0" w:space="0" w:color="auto"/>
        <w:right w:val="none" w:sz="0" w:space="0" w:color="auto"/>
      </w:divBdr>
    </w:div>
    <w:div w:id="1550190257">
      <w:bodyDiv w:val="1"/>
      <w:marLeft w:val="0"/>
      <w:marRight w:val="0"/>
      <w:marTop w:val="0"/>
      <w:marBottom w:val="0"/>
      <w:divBdr>
        <w:top w:val="none" w:sz="0" w:space="0" w:color="auto"/>
        <w:left w:val="none" w:sz="0" w:space="0" w:color="auto"/>
        <w:bottom w:val="none" w:sz="0" w:space="0" w:color="auto"/>
        <w:right w:val="none" w:sz="0" w:space="0" w:color="auto"/>
      </w:divBdr>
    </w:div>
    <w:div w:id="1586264957">
      <w:bodyDiv w:val="1"/>
      <w:marLeft w:val="0"/>
      <w:marRight w:val="0"/>
      <w:marTop w:val="0"/>
      <w:marBottom w:val="0"/>
      <w:divBdr>
        <w:top w:val="none" w:sz="0" w:space="0" w:color="auto"/>
        <w:left w:val="none" w:sz="0" w:space="0" w:color="auto"/>
        <w:bottom w:val="none" w:sz="0" w:space="0" w:color="auto"/>
        <w:right w:val="none" w:sz="0" w:space="0" w:color="auto"/>
      </w:divBdr>
    </w:div>
    <w:div w:id="1646203622">
      <w:bodyDiv w:val="1"/>
      <w:marLeft w:val="0"/>
      <w:marRight w:val="0"/>
      <w:marTop w:val="0"/>
      <w:marBottom w:val="0"/>
      <w:divBdr>
        <w:top w:val="none" w:sz="0" w:space="0" w:color="auto"/>
        <w:left w:val="none" w:sz="0" w:space="0" w:color="auto"/>
        <w:bottom w:val="none" w:sz="0" w:space="0" w:color="auto"/>
        <w:right w:val="none" w:sz="0" w:space="0" w:color="auto"/>
      </w:divBdr>
    </w:div>
    <w:div w:id="1708095972">
      <w:bodyDiv w:val="1"/>
      <w:marLeft w:val="0"/>
      <w:marRight w:val="0"/>
      <w:marTop w:val="0"/>
      <w:marBottom w:val="0"/>
      <w:divBdr>
        <w:top w:val="none" w:sz="0" w:space="0" w:color="auto"/>
        <w:left w:val="none" w:sz="0" w:space="0" w:color="auto"/>
        <w:bottom w:val="none" w:sz="0" w:space="0" w:color="auto"/>
        <w:right w:val="none" w:sz="0" w:space="0" w:color="auto"/>
      </w:divBdr>
    </w:div>
    <w:div w:id="1758558853">
      <w:bodyDiv w:val="1"/>
      <w:marLeft w:val="0"/>
      <w:marRight w:val="0"/>
      <w:marTop w:val="0"/>
      <w:marBottom w:val="0"/>
      <w:divBdr>
        <w:top w:val="none" w:sz="0" w:space="0" w:color="auto"/>
        <w:left w:val="none" w:sz="0" w:space="0" w:color="auto"/>
        <w:bottom w:val="none" w:sz="0" w:space="0" w:color="auto"/>
        <w:right w:val="none" w:sz="0" w:space="0" w:color="auto"/>
      </w:divBdr>
    </w:div>
    <w:div w:id="1785490763">
      <w:bodyDiv w:val="1"/>
      <w:marLeft w:val="0"/>
      <w:marRight w:val="0"/>
      <w:marTop w:val="0"/>
      <w:marBottom w:val="0"/>
      <w:divBdr>
        <w:top w:val="none" w:sz="0" w:space="0" w:color="auto"/>
        <w:left w:val="none" w:sz="0" w:space="0" w:color="auto"/>
        <w:bottom w:val="none" w:sz="0" w:space="0" w:color="auto"/>
        <w:right w:val="none" w:sz="0" w:space="0" w:color="auto"/>
      </w:divBdr>
    </w:div>
    <w:div w:id="20252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StudentReport.dotx" TargetMode="External"/></Relationship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B0418-D7D4-4AB0-98C7-3E16C42A9279}">
  <ds:schemaRefs>
    <ds:schemaRef ds:uri="http://schemas.microsoft.com/sharepoint/v3/contenttype/forms"/>
  </ds:schemaRefs>
</ds:datastoreItem>
</file>

<file path=customXml/itemProps3.xml><?xml version="1.0" encoding="utf-8"?>
<ds:datastoreItem xmlns:ds="http://schemas.openxmlformats.org/officeDocument/2006/customXml" ds:itemID="{5B8DC9B8-3FCB-4E21-A9D4-50A49DF8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StudentReport</Template>
  <TotalTime>2</TotalTime>
  <Pages>6</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Policy</dc:title>
  <dc:subject>2025/2026</dc:subject>
  <dc:creator>Abbie</dc:creator>
  <cp:keywords/>
  <cp:lastModifiedBy>Abbie</cp:lastModifiedBy>
  <cp:revision>3</cp:revision>
  <dcterms:created xsi:type="dcterms:W3CDTF">2025-10-09T19:39:00Z</dcterms:created>
  <dcterms:modified xsi:type="dcterms:W3CDTF">2025-10-09T19:41:00Z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